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40F88" w14:textId="77777777" w:rsidR="00665DC7" w:rsidRPr="00265F18" w:rsidRDefault="00D943D3" w:rsidP="00665DC7">
      <w:pPr>
        <w:rPr>
          <w:rFonts w:cstheme="minorHAnsi"/>
          <w:b/>
          <w:iCs/>
        </w:rPr>
      </w:pPr>
      <w:r w:rsidRPr="00265F18">
        <w:rPr>
          <w:rFonts w:cstheme="minorHAnsi"/>
          <w:b/>
          <w:bCs/>
        </w:rPr>
        <w:t xml:space="preserve">CARES ACT: </w:t>
      </w:r>
      <w:r w:rsidR="00665DC7" w:rsidRPr="00265F18">
        <w:rPr>
          <w:rFonts w:cstheme="minorHAnsi"/>
          <w:b/>
          <w:iCs/>
        </w:rPr>
        <w:t>Paycheck Protection Program</w:t>
      </w:r>
    </w:p>
    <w:p w14:paraId="7FC4C3BF" w14:textId="77777777" w:rsidR="00D919FE" w:rsidRPr="00265F18" w:rsidRDefault="00D919FE" w:rsidP="00665DC7">
      <w:pPr>
        <w:rPr>
          <w:rFonts w:cstheme="minorHAnsi"/>
          <w:b/>
          <w:iCs/>
        </w:rPr>
      </w:pPr>
      <w:r w:rsidRPr="00265F18">
        <w:rPr>
          <w:rFonts w:cstheme="minorHAnsi"/>
          <w:b/>
          <w:iCs/>
        </w:rPr>
        <w:t>Prepared by David Silbert MD FAAP 03-29-20</w:t>
      </w:r>
    </w:p>
    <w:p w14:paraId="3A967398" w14:textId="77777777" w:rsidR="00D919FE" w:rsidRPr="00265F18" w:rsidRDefault="00D919FE" w:rsidP="00665DC7">
      <w:pPr>
        <w:rPr>
          <w:rFonts w:cstheme="minorHAnsi"/>
          <w:b/>
          <w:iCs/>
        </w:rPr>
      </w:pPr>
      <w:r w:rsidRPr="00265F18">
        <w:rPr>
          <w:rFonts w:cstheme="minorHAnsi"/>
          <w:b/>
          <w:iCs/>
        </w:rPr>
        <w:t xml:space="preserve">Please note that this was compiled with publically available resources and by reading the bill itself. There will be additional regulations and clarifications made over the next 2 weeks. I </w:t>
      </w:r>
      <w:r w:rsidR="00D531BA" w:rsidRPr="00265F18">
        <w:rPr>
          <w:rFonts w:cstheme="minorHAnsi"/>
          <w:b/>
          <w:iCs/>
        </w:rPr>
        <w:t>cannot</w:t>
      </w:r>
      <w:r w:rsidRPr="00265F18">
        <w:rPr>
          <w:rFonts w:cstheme="minorHAnsi"/>
          <w:b/>
          <w:iCs/>
        </w:rPr>
        <w:t xml:space="preserve"> guarantee the accuracy of this but hopefully it is helpful.</w:t>
      </w:r>
    </w:p>
    <w:p w14:paraId="38DD55C7" w14:textId="77777777" w:rsidR="00152565" w:rsidRPr="00265F18" w:rsidRDefault="00665DC7" w:rsidP="00665DC7">
      <w:pPr>
        <w:rPr>
          <w:rFonts w:cstheme="minorHAnsi"/>
        </w:rPr>
      </w:pPr>
      <w:r w:rsidRPr="00265F18">
        <w:rPr>
          <w:rFonts w:cstheme="minorHAnsi"/>
          <w:iCs/>
        </w:rPr>
        <w:t>These</w:t>
      </w:r>
      <w:r w:rsidRPr="00265F18">
        <w:rPr>
          <w:rFonts w:cstheme="minorHAnsi"/>
        </w:rPr>
        <w:t xml:space="preserve"> </w:t>
      </w:r>
      <w:r w:rsidR="00680F68" w:rsidRPr="00265F18">
        <w:rPr>
          <w:rFonts w:cstheme="minorHAnsi"/>
        </w:rPr>
        <w:t xml:space="preserve">loans </w:t>
      </w:r>
      <w:r w:rsidRPr="00265F18">
        <w:rPr>
          <w:rFonts w:cstheme="minorHAnsi"/>
        </w:rPr>
        <w:t xml:space="preserve">are </w:t>
      </w:r>
      <w:r w:rsidR="00680F68" w:rsidRPr="00265F18">
        <w:rPr>
          <w:rFonts w:cstheme="minorHAnsi"/>
        </w:rPr>
        <w:t xml:space="preserve">available </w:t>
      </w:r>
      <w:r w:rsidRPr="00265F18">
        <w:rPr>
          <w:rFonts w:cstheme="minorHAnsi"/>
        </w:rPr>
        <w:t>for businesses and non-profits</w:t>
      </w:r>
      <w:r w:rsidR="00680F68" w:rsidRPr="00265F18">
        <w:rPr>
          <w:rFonts w:cstheme="minorHAnsi"/>
        </w:rPr>
        <w:t xml:space="preserve"> of 500 employees or less. Sole proprietorships, independent contractors and self-employed individuals are eligible. Employees can be employed full-time, part-time or on other basis (contractors). </w:t>
      </w:r>
    </w:p>
    <w:p w14:paraId="1E3078AE" w14:textId="77777777" w:rsidR="00152565" w:rsidRPr="00265F18" w:rsidRDefault="00152565" w:rsidP="00665DC7">
      <w:pPr>
        <w:rPr>
          <w:rFonts w:cstheme="minorHAnsi"/>
          <w:b/>
        </w:rPr>
      </w:pPr>
      <w:r w:rsidRPr="00265F18">
        <w:rPr>
          <w:rFonts w:cstheme="minorHAnsi"/>
          <w:b/>
        </w:rPr>
        <w:t>Loan Amount:</w:t>
      </w:r>
    </w:p>
    <w:p w14:paraId="44926654" w14:textId="77777777" w:rsidR="00D919FE" w:rsidRPr="00265F18" w:rsidRDefault="00680F68" w:rsidP="00665DC7">
      <w:pPr>
        <w:rPr>
          <w:rFonts w:cstheme="minorHAnsi"/>
        </w:rPr>
      </w:pPr>
      <w:r w:rsidRPr="00265F18">
        <w:rPr>
          <w:rFonts w:cstheme="minorHAnsi"/>
        </w:rPr>
        <w:t xml:space="preserve">The maximum loan amount is 2.5 times the average total monthly payroll costs and other covered costs incurred during the </w:t>
      </w:r>
      <w:r w:rsidR="001647BC" w:rsidRPr="00265F18">
        <w:rPr>
          <w:rFonts w:cstheme="minorHAnsi"/>
        </w:rPr>
        <w:t>1-year</w:t>
      </w:r>
      <w:r w:rsidRPr="00265F18">
        <w:rPr>
          <w:rFonts w:cstheme="minorHAnsi"/>
        </w:rPr>
        <w:t xml:space="preserve"> period before the loan is </w:t>
      </w:r>
      <w:r w:rsidR="001647BC" w:rsidRPr="00265F18">
        <w:rPr>
          <w:rFonts w:cstheme="minorHAnsi"/>
        </w:rPr>
        <w:t>originated</w:t>
      </w:r>
      <w:r w:rsidRPr="00265F18">
        <w:rPr>
          <w:rFonts w:cstheme="minorHAnsi"/>
        </w:rPr>
        <w:t xml:space="preserve">. </w:t>
      </w:r>
      <w:r w:rsidR="001647BC" w:rsidRPr="00265F18">
        <w:rPr>
          <w:rFonts w:cstheme="minorHAnsi"/>
        </w:rPr>
        <w:t xml:space="preserve">There are no personal guarantees or collateral required. </w:t>
      </w:r>
      <w:r w:rsidRPr="00265F18">
        <w:rPr>
          <w:rFonts w:cstheme="minorHAnsi"/>
        </w:rPr>
        <w:t>The intent is to cover 2.5 months of business expenses not to exceed 10 million dollars.</w:t>
      </w:r>
      <w:r w:rsidR="001647BC" w:rsidRPr="00265F18">
        <w:rPr>
          <w:rFonts w:cstheme="minorHAnsi"/>
        </w:rPr>
        <w:t xml:space="preserve"> It does not cover </w:t>
      </w:r>
      <w:r w:rsidR="001647BC" w:rsidRPr="00265F18">
        <w:rPr>
          <w:rFonts w:cstheme="minorHAnsi"/>
          <w:b/>
        </w:rPr>
        <w:t xml:space="preserve">employee </w:t>
      </w:r>
      <w:r w:rsidR="00581D94" w:rsidRPr="00265F18">
        <w:rPr>
          <w:rFonts w:cstheme="minorHAnsi"/>
          <w:b/>
        </w:rPr>
        <w:t>pay</w:t>
      </w:r>
      <w:r w:rsidR="00856366" w:rsidRPr="00265F18">
        <w:rPr>
          <w:rFonts w:cstheme="minorHAnsi"/>
        </w:rPr>
        <w:t xml:space="preserve"> above $100,000. </w:t>
      </w:r>
    </w:p>
    <w:p w14:paraId="3F6C8A6B" w14:textId="75E9DEB6" w:rsidR="00856366" w:rsidRPr="00265F18" w:rsidRDefault="00954D66" w:rsidP="00665DC7">
      <w:pPr>
        <w:rPr>
          <w:rFonts w:cstheme="minorHAnsi"/>
        </w:rPr>
      </w:pPr>
      <w:r w:rsidRPr="00265F18">
        <w:rPr>
          <w:rFonts w:cstheme="minorHAnsi"/>
        </w:rPr>
        <w:t>E</w:t>
      </w:r>
      <w:r w:rsidR="00D919FE" w:rsidRPr="00265F18">
        <w:rPr>
          <w:rFonts w:cstheme="minorHAnsi"/>
        </w:rPr>
        <w:t>mployees</w:t>
      </w:r>
      <w:r w:rsidRPr="00265F18">
        <w:rPr>
          <w:rFonts w:cstheme="minorHAnsi"/>
        </w:rPr>
        <w:t xml:space="preserve"> who are paid over $100,000 salary, may only receive up to $100,000 during the covered period (February 15, 2020 through June 30, 2020). </w:t>
      </w:r>
      <w:hyperlink r:id="rId5" w:history="1">
        <w:r w:rsidRPr="00265F18">
          <w:rPr>
            <w:rStyle w:val="Hyperlink"/>
            <w:rFonts w:cstheme="minorHAnsi"/>
          </w:rPr>
          <w:t>Source</w:t>
        </w:r>
      </w:hyperlink>
      <w:r w:rsidRPr="00265F18">
        <w:rPr>
          <w:rFonts w:cstheme="minorHAnsi"/>
        </w:rPr>
        <w:t xml:space="preserve"> </w:t>
      </w:r>
    </w:p>
    <w:p w14:paraId="420705E9" w14:textId="695449CF" w:rsidR="00665DC7" w:rsidRPr="00265F18" w:rsidRDefault="00581D94" w:rsidP="00665DC7">
      <w:pPr>
        <w:rPr>
          <w:rFonts w:cstheme="minorHAnsi"/>
        </w:rPr>
      </w:pPr>
      <w:r w:rsidRPr="00265F18">
        <w:rPr>
          <w:rFonts w:cstheme="minorHAnsi"/>
        </w:rPr>
        <w:t>There is loan forgiveness if certain criteria are met</w:t>
      </w:r>
      <w:r w:rsidR="00D919FE" w:rsidRPr="00265F18">
        <w:rPr>
          <w:rFonts w:cstheme="minorHAnsi"/>
        </w:rPr>
        <w:t xml:space="preserve">. The </w:t>
      </w:r>
      <w:r w:rsidR="008E5FA8" w:rsidRPr="00265F18">
        <w:rPr>
          <w:rFonts w:cstheme="minorHAnsi"/>
        </w:rPr>
        <w:t xml:space="preserve">purpose of the </w:t>
      </w:r>
      <w:r w:rsidR="00D919FE" w:rsidRPr="00265F18">
        <w:rPr>
          <w:rFonts w:cstheme="minorHAnsi"/>
        </w:rPr>
        <w:t>legislation is to allow businesses to</w:t>
      </w:r>
      <w:r w:rsidR="00CD0349" w:rsidRPr="00265F18">
        <w:rPr>
          <w:rFonts w:cstheme="minorHAnsi"/>
        </w:rPr>
        <w:t xml:space="preserve"> stay open,</w:t>
      </w:r>
      <w:r w:rsidR="00D919FE" w:rsidRPr="00265F18">
        <w:rPr>
          <w:rFonts w:cstheme="minorHAnsi"/>
        </w:rPr>
        <w:t xml:space="preserve"> retain</w:t>
      </w:r>
      <w:r w:rsidR="00152565" w:rsidRPr="00265F18">
        <w:rPr>
          <w:rFonts w:cstheme="minorHAnsi"/>
        </w:rPr>
        <w:t xml:space="preserve"> employees and </w:t>
      </w:r>
      <w:r w:rsidR="008858ED" w:rsidRPr="00265F18">
        <w:rPr>
          <w:rFonts w:cstheme="minorHAnsi"/>
        </w:rPr>
        <w:t>encourage them not to</w:t>
      </w:r>
      <w:r w:rsidR="00152565" w:rsidRPr="00265F18">
        <w:rPr>
          <w:rFonts w:cstheme="minorHAnsi"/>
        </w:rPr>
        <w:t xml:space="preserve"> reduce</w:t>
      </w:r>
      <w:r w:rsidRPr="00265F18">
        <w:rPr>
          <w:rFonts w:cstheme="minorHAnsi"/>
        </w:rPr>
        <w:t xml:space="preserve"> wages for employees making less than $100,000 annually.</w:t>
      </w:r>
      <w:r w:rsidR="001A0573" w:rsidRPr="00265F18">
        <w:rPr>
          <w:rFonts w:cstheme="minorHAnsi"/>
        </w:rPr>
        <w:t xml:space="preserve"> The amount that is forgivable is the sum of the payroll costs, mortgage interest payment, rent and utilities incurred or paid by the borrower during the 8-week period beginning on the loan origination date.</w:t>
      </w:r>
      <w:r w:rsidRPr="00265F18">
        <w:rPr>
          <w:rFonts w:cstheme="minorHAnsi"/>
        </w:rPr>
        <w:t xml:space="preserve"> The portion of the loan not forgiven converts to a 10-year loan at no more than 4% interest. There is no interest or principal due for 6-12 months. There is no prepayment penalty</w:t>
      </w:r>
      <w:r w:rsidR="008E5FA8" w:rsidRPr="00265F18">
        <w:rPr>
          <w:rFonts w:cstheme="minorHAnsi"/>
        </w:rPr>
        <w:t xml:space="preserve">. </w:t>
      </w:r>
    </w:p>
    <w:p w14:paraId="227A89B9" w14:textId="77777777" w:rsidR="001647BC" w:rsidRPr="00265F18" w:rsidRDefault="001647BC" w:rsidP="00665DC7">
      <w:pPr>
        <w:rPr>
          <w:rFonts w:cstheme="minorHAnsi"/>
        </w:rPr>
      </w:pPr>
      <w:r w:rsidRPr="00265F18">
        <w:rPr>
          <w:rFonts w:cstheme="minorHAnsi"/>
          <w:b/>
        </w:rPr>
        <w:t>The loan is intended for:</w:t>
      </w:r>
    </w:p>
    <w:p w14:paraId="52023C06" w14:textId="77777777" w:rsidR="001647BC" w:rsidRPr="00265F18" w:rsidRDefault="00581D94" w:rsidP="001647BC">
      <w:pPr>
        <w:pStyle w:val="ListParagraph"/>
        <w:widowControl w:val="0"/>
        <w:numPr>
          <w:ilvl w:val="0"/>
          <w:numId w:val="5"/>
        </w:numPr>
        <w:autoSpaceDE w:val="0"/>
        <w:autoSpaceDN w:val="0"/>
        <w:adjustRightInd w:val="0"/>
        <w:spacing w:after="240" w:line="240" w:lineRule="auto"/>
        <w:rPr>
          <w:rFonts w:cstheme="minorHAnsi"/>
          <w:color w:val="000000"/>
        </w:rPr>
      </w:pPr>
      <w:r w:rsidRPr="00265F18">
        <w:rPr>
          <w:rFonts w:cstheme="minorHAnsi"/>
          <w:color w:val="000000"/>
        </w:rPr>
        <w:t>Payroll costs</w:t>
      </w:r>
    </w:p>
    <w:p w14:paraId="3AC58666" w14:textId="77777777" w:rsidR="001647BC" w:rsidRPr="00265F18" w:rsidRDefault="001647BC" w:rsidP="001647BC">
      <w:pPr>
        <w:pStyle w:val="ListParagraph"/>
        <w:widowControl w:val="0"/>
        <w:numPr>
          <w:ilvl w:val="0"/>
          <w:numId w:val="5"/>
        </w:numPr>
        <w:autoSpaceDE w:val="0"/>
        <w:autoSpaceDN w:val="0"/>
        <w:adjustRightInd w:val="0"/>
        <w:spacing w:after="240" w:line="240" w:lineRule="auto"/>
        <w:rPr>
          <w:rFonts w:cstheme="minorHAnsi"/>
          <w:color w:val="000000"/>
        </w:rPr>
      </w:pPr>
      <w:r w:rsidRPr="00265F18">
        <w:rPr>
          <w:rFonts w:cstheme="minorHAnsi"/>
          <w:color w:val="000000"/>
        </w:rPr>
        <w:t>Costs related to the continuation of group health care benefits during periods of paid sick, medical, or family leave, and insurance pre</w:t>
      </w:r>
      <w:r w:rsidR="00581D94" w:rsidRPr="00265F18">
        <w:rPr>
          <w:rFonts w:cstheme="minorHAnsi"/>
          <w:color w:val="000000"/>
        </w:rPr>
        <w:t>miums</w:t>
      </w:r>
      <w:r w:rsidRPr="00265F18">
        <w:rPr>
          <w:rFonts w:cstheme="minorHAnsi"/>
          <w:color w:val="000000"/>
        </w:rPr>
        <w:t xml:space="preserve"> </w:t>
      </w:r>
    </w:p>
    <w:p w14:paraId="46C1D730" w14:textId="77777777" w:rsidR="001647BC" w:rsidRPr="00265F18" w:rsidRDefault="001647BC" w:rsidP="001647BC">
      <w:pPr>
        <w:pStyle w:val="ListParagraph"/>
        <w:widowControl w:val="0"/>
        <w:numPr>
          <w:ilvl w:val="0"/>
          <w:numId w:val="5"/>
        </w:numPr>
        <w:autoSpaceDE w:val="0"/>
        <w:autoSpaceDN w:val="0"/>
        <w:adjustRightInd w:val="0"/>
        <w:spacing w:after="240" w:line="240" w:lineRule="auto"/>
        <w:rPr>
          <w:rFonts w:cstheme="minorHAnsi"/>
          <w:color w:val="000000"/>
        </w:rPr>
      </w:pPr>
      <w:r w:rsidRPr="00265F18">
        <w:rPr>
          <w:rFonts w:cstheme="minorHAnsi"/>
          <w:color w:val="000000"/>
        </w:rPr>
        <w:t>Employee salaries, commis</w:t>
      </w:r>
      <w:r w:rsidR="00581D94" w:rsidRPr="00265F18">
        <w:rPr>
          <w:rFonts w:cstheme="minorHAnsi"/>
          <w:color w:val="000000"/>
        </w:rPr>
        <w:t>sions, or similar compensations</w:t>
      </w:r>
      <w:r w:rsidRPr="00265F18">
        <w:rPr>
          <w:rFonts w:cstheme="minorHAnsi"/>
          <w:color w:val="000000"/>
        </w:rPr>
        <w:t xml:space="preserve"> </w:t>
      </w:r>
    </w:p>
    <w:p w14:paraId="15692801" w14:textId="77777777" w:rsidR="001647BC" w:rsidRPr="00265F18" w:rsidRDefault="001647BC" w:rsidP="001647BC">
      <w:pPr>
        <w:pStyle w:val="ListParagraph"/>
        <w:widowControl w:val="0"/>
        <w:numPr>
          <w:ilvl w:val="0"/>
          <w:numId w:val="5"/>
        </w:numPr>
        <w:autoSpaceDE w:val="0"/>
        <w:autoSpaceDN w:val="0"/>
        <w:adjustRightInd w:val="0"/>
        <w:spacing w:after="240" w:line="240" w:lineRule="auto"/>
        <w:rPr>
          <w:rFonts w:cstheme="minorHAnsi"/>
          <w:color w:val="000000"/>
        </w:rPr>
      </w:pPr>
      <w:r w:rsidRPr="00265F18">
        <w:rPr>
          <w:rFonts w:cstheme="minorHAnsi"/>
          <w:color w:val="000000"/>
        </w:rPr>
        <w:t>Payments of interest on any mortgage obligation (which shall not include any prepayment of or payment of principal on a mortgage obli</w:t>
      </w:r>
      <w:r w:rsidR="00581D94" w:rsidRPr="00265F18">
        <w:rPr>
          <w:rFonts w:cstheme="minorHAnsi"/>
          <w:color w:val="000000"/>
        </w:rPr>
        <w:t>gation)</w:t>
      </w:r>
    </w:p>
    <w:p w14:paraId="7E30607D" w14:textId="77777777" w:rsidR="001647BC" w:rsidRPr="00265F18" w:rsidRDefault="001647BC" w:rsidP="001647BC">
      <w:pPr>
        <w:pStyle w:val="ListParagraph"/>
        <w:widowControl w:val="0"/>
        <w:numPr>
          <w:ilvl w:val="0"/>
          <w:numId w:val="5"/>
        </w:numPr>
        <w:autoSpaceDE w:val="0"/>
        <w:autoSpaceDN w:val="0"/>
        <w:adjustRightInd w:val="0"/>
        <w:spacing w:after="240" w:line="240" w:lineRule="auto"/>
        <w:rPr>
          <w:rFonts w:cstheme="minorHAnsi"/>
          <w:color w:val="000000"/>
        </w:rPr>
      </w:pPr>
      <w:r w:rsidRPr="00265F18">
        <w:rPr>
          <w:rFonts w:cstheme="minorHAnsi"/>
          <w:color w:val="000000"/>
        </w:rPr>
        <w:t>Rent (includin</w:t>
      </w:r>
      <w:r w:rsidR="00581D94" w:rsidRPr="00265F18">
        <w:rPr>
          <w:rFonts w:cstheme="minorHAnsi"/>
          <w:color w:val="000000"/>
        </w:rPr>
        <w:t>g rent under a lease agreement)</w:t>
      </w:r>
      <w:r w:rsidRPr="00265F18">
        <w:rPr>
          <w:rFonts w:cstheme="minorHAnsi"/>
          <w:color w:val="000000"/>
        </w:rPr>
        <w:t xml:space="preserve"> </w:t>
      </w:r>
    </w:p>
    <w:p w14:paraId="20F2891B" w14:textId="77777777" w:rsidR="001647BC" w:rsidRPr="00265F18" w:rsidRDefault="00581D94" w:rsidP="001647BC">
      <w:pPr>
        <w:pStyle w:val="ListParagraph"/>
        <w:widowControl w:val="0"/>
        <w:numPr>
          <w:ilvl w:val="0"/>
          <w:numId w:val="5"/>
        </w:numPr>
        <w:autoSpaceDE w:val="0"/>
        <w:autoSpaceDN w:val="0"/>
        <w:adjustRightInd w:val="0"/>
        <w:spacing w:after="240" w:line="240" w:lineRule="auto"/>
        <w:rPr>
          <w:rFonts w:cstheme="minorHAnsi"/>
          <w:color w:val="000000"/>
        </w:rPr>
      </w:pPr>
      <w:r w:rsidRPr="00265F18">
        <w:rPr>
          <w:rFonts w:cstheme="minorHAnsi"/>
          <w:color w:val="000000"/>
        </w:rPr>
        <w:t>Utilities</w:t>
      </w:r>
    </w:p>
    <w:p w14:paraId="1382A7A7" w14:textId="77777777" w:rsidR="001647BC" w:rsidRPr="00265F18" w:rsidRDefault="001647BC" w:rsidP="001647BC">
      <w:pPr>
        <w:pStyle w:val="ListParagraph"/>
        <w:widowControl w:val="0"/>
        <w:numPr>
          <w:ilvl w:val="0"/>
          <w:numId w:val="5"/>
        </w:numPr>
        <w:autoSpaceDE w:val="0"/>
        <w:autoSpaceDN w:val="0"/>
        <w:adjustRightInd w:val="0"/>
        <w:spacing w:after="240" w:line="240" w:lineRule="auto"/>
        <w:rPr>
          <w:rFonts w:cstheme="minorHAnsi"/>
          <w:color w:val="000000"/>
        </w:rPr>
      </w:pPr>
      <w:r w:rsidRPr="00265F18">
        <w:rPr>
          <w:rFonts w:cstheme="minorHAnsi"/>
          <w:color w:val="000000"/>
        </w:rPr>
        <w:t>Interest on any other debt obligations that were incurred before the covered period.</w:t>
      </w:r>
    </w:p>
    <w:p w14:paraId="16667927" w14:textId="77777777" w:rsidR="001647BC" w:rsidRPr="00265F18" w:rsidRDefault="001647BC" w:rsidP="001647BC">
      <w:pPr>
        <w:widowControl w:val="0"/>
        <w:autoSpaceDE w:val="0"/>
        <w:autoSpaceDN w:val="0"/>
        <w:adjustRightInd w:val="0"/>
        <w:spacing w:after="240" w:line="240" w:lineRule="auto"/>
        <w:rPr>
          <w:rFonts w:cstheme="minorHAnsi"/>
          <w:color w:val="000000"/>
        </w:rPr>
      </w:pPr>
      <w:r w:rsidRPr="00265F18">
        <w:rPr>
          <w:rFonts w:cstheme="minorHAnsi"/>
          <w:b/>
          <w:color w:val="000000"/>
        </w:rPr>
        <w:t>Certification:</w:t>
      </w:r>
      <w:r w:rsidRPr="00265F18">
        <w:rPr>
          <w:rFonts w:cstheme="minorHAnsi"/>
          <w:color w:val="000000"/>
        </w:rPr>
        <w:t xml:space="preserve"> Must certify that: </w:t>
      </w:r>
    </w:p>
    <w:p w14:paraId="74428B95" w14:textId="77777777" w:rsidR="002737E1" w:rsidRPr="00265F18" w:rsidRDefault="002737E1" w:rsidP="002737E1">
      <w:pPr>
        <w:pStyle w:val="ListParagraph"/>
        <w:widowControl w:val="0"/>
        <w:numPr>
          <w:ilvl w:val="0"/>
          <w:numId w:val="6"/>
        </w:numPr>
        <w:autoSpaceDE w:val="0"/>
        <w:autoSpaceDN w:val="0"/>
        <w:adjustRightInd w:val="0"/>
        <w:spacing w:after="240" w:line="240" w:lineRule="auto"/>
        <w:rPr>
          <w:rFonts w:cstheme="minorHAnsi"/>
          <w:color w:val="000000"/>
        </w:rPr>
      </w:pPr>
      <w:r w:rsidRPr="00265F18">
        <w:rPr>
          <w:rFonts w:cstheme="minorHAnsi"/>
          <w:color w:val="000000"/>
        </w:rPr>
        <w:t>D</w:t>
      </w:r>
      <w:r w:rsidR="001647BC" w:rsidRPr="00265F18">
        <w:rPr>
          <w:rFonts w:cstheme="minorHAnsi"/>
          <w:color w:val="000000"/>
        </w:rPr>
        <w:t>ue to the uncertain economic conditions the loan is necessary</w:t>
      </w:r>
      <w:r w:rsidRPr="00265F18">
        <w:rPr>
          <w:rFonts w:cstheme="minorHAnsi"/>
          <w:color w:val="000000"/>
        </w:rPr>
        <w:t xml:space="preserve"> to support ongoing operations</w:t>
      </w:r>
    </w:p>
    <w:p w14:paraId="37F1B8BC" w14:textId="2CE7C9F0" w:rsidR="001647BC" w:rsidRPr="00265F18" w:rsidRDefault="002737E1" w:rsidP="00665DC7">
      <w:pPr>
        <w:pStyle w:val="ListParagraph"/>
        <w:widowControl w:val="0"/>
        <w:numPr>
          <w:ilvl w:val="0"/>
          <w:numId w:val="6"/>
        </w:numPr>
        <w:autoSpaceDE w:val="0"/>
        <w:autoSpaceDN w:val="0"/>
        <w:adjustRightInd w:val="0"/>
        <w:spacing w:after="240" w:line="240" w:lineRule="auto"/>
        <w:rPr>
          <w:rFonts w:cstheme="minorHAnsi"/>
          <w:color w:val="000000"/>
        </w:rPr>
      </w:pPr>
      <w:r w:rsidRPr="00265F18">
        <w:rPr>
          <w:rFonts w:cstheme="minorHAnsi"/>
          <w:color w:val="000000"/>
        </w:rPr>
        <w:t xml:space="preserve">Funds </w:t>
      </w:r>
      <w:r w:rsidR="001A0573" w:rsidRPr="00265F18">
        <w:rPr>
          <w:rFonts w:cstheme="minorHAnsi"/>
          <w:color w:val="000000"/>
        </w:rPr>
        <w:t>w</w:t>
      </w:r>
      <w:r w:rsidRPr="00265F18">
        <w:rPr>
          <w:rFonts w:cstheme="minorHAnsi"/>
          <w:color w:val="000000"/>
        </w:rPr>
        <w:t>ill be used to retain workers and maintain payroll or make mortgage payments, lease payments, and utility payments</w:t>
      </w:r>
    </w:p>
    <w:p w14:paraId="4F48C376" w14:textId="77777777" w:rsidR="003900EA" w:rsidRPr="00265F18" w:rsidRDefault="003900EA" w:rsidP="003900EA">
      <w:pPr>
        <w:widowControl w:val="0"/>
        <w:autoSpaceDE w:val="0"/>
        <w:autoSpaceDN w:val="0"/>
        <w:adjustRightInd w:val="0"/>
        <w:spacing w:after="240" w:line="240" w:lineRule="auto"/>
        <w:rPr>
          <w:rFonts w:cstheme="minorHAnsi"/>
          <w:b/>
          <w:color w:val="000000"/>
        </w:rPr>
      </w:pPr>
      <w:r w:rsidRPr="00265F18">
        <w:rPr>
          <w:rFonts w:cstheme="minorHAnsi"/>
          <w:b/>
          <w:color w:val="000000"/>
        </w:rPr>
        <w:t xml:space="preserve">Reduction in </w:t>
      </w:r>
      <w:r w:rsidR="00D943D3" w:rsidRPr="00265F18">
        <w:rPr>
          <w:rFonts w:cstheme="minorHAnsi"/>
          <w:b/>
          <w:color w:val="000000"/>
        </w:rPr>
        <w:t>Forgiveness:</w:t>
      </w:r>
    </w:p>
    <w:p w14:paraId="357F646D" w14:textId="77777777" w:rsidR="00D943D3" w:rsidRPr="00265F18" w:rsidRDefault="00D943D3" w:rsidP="003900EA">
      <w:pPr>
        <w:pStyle w:val="ListParagraph"/>
        <w:widowControl w:val="0"/>
        <w:numPr>
          <w:ilvl w:val="0"/>
          <w:numId w:val="11"/>
        </w:numPr>
        <w:autoSpaceDE w:val="0"/>
        <w:autoSpaceDN w:val="0"/>
        <w:adjustRightInd w:val="0"/>
        <w:spacing w:after="240" w:line="240" w:lineRule="auto"/>
        <w:rPr>
          <w:rFonts w:cstheme="minorHAnsi"/>
          <w:color w:val="000000"/>
        </w:rPr>
      </w:pPr>
      <w:r w:rsidRPr="00265F18">
        <w:rPr>
          <w:rFonts w:cstheme="minorHAnsi"/>
          <w:color w:val="000000"/>
        </w:rPr>
        <w:t xml:space="preserve">The amount of </w:t>
      </w:r>
      <w:r w:rsidR="008858ED" w:rsidRPr="00265F18">
        <w:rPr>
          <w:rFonts w:cstheme="minorHAnsi"/>
          <w:color w:val="000000"/>
        </w:rPr>
        <w:t xml:space="preserve">loan </w:t>
      </w:r>
      <w:r w:rsidRPr="00265F18">
        <w:rPr>
          <w:rFonts w:cstheme="minorHAnsi"/>
          <w:color w:val="000000"/>
        </w:rPr>
        <w:t>forgiveness may not exceed the principal</w:t>
      </w:r>
    </w:p>
    <w:p w14:paraId="733C8C47" w14:textId="77777777" w:rsidR="003900EA" w:rsidRPr="00265F18" w:rsidRDefault="003900EA" w:rsidP="003900EA">
      <w:pPr>
        <w:widowControl w:val="0"/>
        <w:autoSpaceDE w:val="0"/>
        <w:autoSpaceDN w:val="0"/>
        <w:adjustRightInd w:val="0"/>
        <w:spacing w:after="240" w:line="240" w:lineRule="auto"/>
        <w:rPr>
          <w:rFonts w:cstheme="minorHAnsi"/>
          <w:b/>
          <w:color w:val="000000"/>
        </w:rPr>
      </w:pPr>
      <w:r w:rsidRPr="00265F18">
        <w:rPr>
          <w:rFonts w:cstheme="minorHAnsi"/>
          <w:b/>
          <w:color w:val="000000"/>
        </w:rPr>
        <w:lastRenderedPageBreak/>
        <w:t>Reduction based on reduction of employees:</w:t>
      </w:r>
    </w:p>
    <w:p w14:paraId="74DE6219" w14:textId="77777777" w:rsidR="001D65FE" w:rsidRPr="00265F18" w:rsidRDefault="001D65FE" w:rsidP="00D943D3">
      <w:pPr>
        <w:pStyle w:val="ListParagraph"/>
        <w:widowControl w:val="0"/>
        <w:numPr>
          <w:ilvl w:val="0"/>
          <w:numId w:val="8"/>
        </w:numPr>
        <w:autoSpaceDE w:val="0"/>
        <w:autoSpaceDN w:val="0"/>
        <w:adjustRightInd w:val="0"/>
        <w:spacing w:after="240" w:line="240" w:lineRule="auto"/>
        <w:rPr>
          <w:rFonts w:cstheme="minorHAnsi"/>
          <w:color w:val="000000"/>
        </w:rPr>
      </w:pPr>
      <w:r w:rsidRPr="00265F18">
        <w:rPr>
          <w:rFonts w:cstheme="minorHAnsi"/>
          <w:color w:val="000000"/>
        </w:rPr>
        <w:t xml:space="preserve">The amount of </w:t>
      </w:r>
      <w:r w:rsidR="008858ED" w:rsidRPr="00265F18">
        <w:rPr>
          <w:rFonts w:cstheme="minorHAnsi"/>
          <w:color w:val="000000"/>
        </w:rPr>
        <w:t xml:space="preserve">loan </w:t>
      </w:r>
      <w:r w:rsidRPr="00265F18">
        <w:rPr>
          <w:rFonts w:cstheme="minorHAnsi"/>
          <w:color w:val="000000"/>
        </w:rPr>
        <w:t xml:space="preserve">forgiveness is the loan amount </w:t>
      </w:r>
    </w:p>
    <w:p w14:paraId="12663EEA" w14:textId="77777777" w:rsidR="001D65FE" w:rsidRPr="00265F18" w:rsidRDefault="00D531BA" w:rsidP="001D65FE">
      <w:pPr>
        <w:pStyle w:val="ListParagraph"/>
        <w:widowControl w:val="0"/>
        <w:numPr>
          <w:ilvl w:val="1"/>
          <w:numId w:val="8"/>
        </w:numPr>
        <w:autoSpaceDE w:val="0"/>
        <w:autoSpaceDN w:val="0"/>
        <w:adjustRightInd w:val="0"/>
        <w:spacing w:after="240" w:line="240" w:lineRule="auto"/>
        <w:rPr>
          <w:rFonts w:cstheme="minorHAnsi"/>
          <w:color w:val="000000"/>
        </w:rPr>
      </w:pPr>
      <w:r w:rsidRPr="00265F18">
        <w:rPr>
          <w:rFonts w:cstheme="minorHAnsi"/>
          <w:color w:val="000000"/>
        </w:rPr>
        <w:t>M</w:t>
      </w:r>
      <w:r w:rsidR="001D65FE" w:rsidRPr="00265F18">
        <w:rPr>
          <w:rFonts w:cstheme="minorHAnsi"/>
          <w:color w:val="000000"/>
        </w:rPr>
        <w:t>ultiplied by:</w:t>
      </w:r>
    </w:p>
    <w:p w14:paraId="778844C9" w14:textId="77777777" w:rsidR="001D65FE" w:rsidRPr="00265F18" w:rsidRDefault="00F20707" w:rsidP="00F20707">
      <w:pPr>
        <w:pStyle w:val="ListParagraph"/>
        <w:widowControl w:val="0"/>
        <w:numPr>
          <w:ilvl w:val="2"/>
          <w:numId w:val="8"/>
        </w:numPr>
        <w:autoSpaceDE w:val="0"/>
        <w:autoSpaceDN w:val="0"/>
        <w:adjustRightInd w:val="0"/>
        <w:spacing w:after="240" w:line="240" w:lineRule="auto"/>
        <w:rPr>
          <w:rFonts w:cstheme="minorHAnsi"/>
          <w:color w:val="000000"/>
        </w:rPr>
      </w:pPr>
      <w:r w:rsidRPr="00265F18">
        <w:rPr>
          <w:rFonts w:cstheme="minorHAnsi"/>
          <w:color w:val="000000"/>
        </w:rPr>
        <w:t>The average number of full-time equivalent employees per month during the covered period (February 15 - June 30, 2020)</w:t>
      </w:r>
    </w:p>
    <w:p w14:paraId="41C3D28C" w14:textId="77777777" w:rsidR="001D65FE" w:rsidRPr="00265F18" w:rsidRDefault="00D531BA" w:rsidP="001D65FE">
      <w:pPr>
        <w:pStyle w:val="ListParagraph"/>
        <w:widowControl w:val="0"/>
        <w:numPr>
          <w:ilvl w:val="1"/>
          <w:numId w:val="8"/>
        </w:numPr>
        <w:autoSpaceDE w:val="0"/>
        <w:autoSpaceDN w:val="0"/>
        <w:adjustRightInd w:val="0"/>
        <w:spacing w:after="240" w:line="240" w:lineRule="auto"/>
        <w:rPr>
          <w:rFonts w:cstheme="minorHAnsi"/>
          <w:color w:val="000000"/>
        </w:rPr>
      </w:pPr>
      <w:r w:rsidRPr="00265F18">
        <w:rPr>
          <w:rFonts w:cstheme="minorHAnsi"/>
          <w:color w:val="000000"/>
        </w:rPr>
        <w:t>A</w:t>
      </w:r>
      <w:r w:rsidR="001D65FE" w:rsidRPr="00265F18">
        <w:rPr>
          <w:rFonts w:cstheme="minorHAnsi"/>
          <w:color w:val="000000"/>
        </w:rPr>
        <w:t xml:space="preserve">nd divided by: </w:t>
      </w:r>
    </w:p>
    <w:p w14:paraId="107124B2" w14:textId="6CC42ECC" w:rsidR="001D65FE" w:rsidRPr="00265F18" w:rsidRDefault="001D65FE" w:rsidP="001D65FE">
      <w:pPr>
        <w:pStyle w:val="ListParagraph"/>
        <w:widowControl w:val="0"/>
        <w:numPr>
          <w:ilvl w:val="2"/>
          <w:numId w:val="8"/>
        </w:numPr>
        <w:autoSpaceDE w:val="0"/>
        <w:autoSpaceDN w:val="0"/>
        <w:adjustRightInd w:val="0"/>
        <w:spacing w:after="240" w:line="240" w:lineRule="auto"/>
        <w:rPr>
          <w:rFonts w:cstheme="minorHAnsi"/>
          <w:color w:val="000000"/>
        </w:rPr>
      </w:pPr>
      <w:r w:rsidRPr="00265F18">
        <w:rPr>
          <w:rFonts w:cstheme="minorHAnsi"/>
          <w:color w:val="000000"/>
        </w:rPr>
        <w:t xml:space="preserve">the average number of full-time equivalent employees per month employed by the eligible recipient during the period beginning on February 15, 2019 and ending on June 30, 2019; or </w:t>
      </w:r>
    </w:p>
    <w:p w14:paraId="5F99805A" w14:textId="1AC5DE6E" w:rsidR="001D65FE" w:rsidRPr="00265F18" w:rsidRDefault="001D65FE" w:rsidP="001D65FE">
      <w:pPr>
        <w:pStyle w:val="ListParagraph"/>
        <w:widowControl w:val="0"/>
        <w:numPr>
          <w:ilvl w:val="2"/>
          <w:numId w:val="8"/>
        </w:numPr>
        <w:autoSpaceDE w:val="0"/>
        <w:autoSpaceDN w:val="0"/>
        <w:adjustRightInd w:val="0"/>
        <w:spacing w:after="240" w:line="240" w:lineRule="auto"/>
        <w:rPr>
          <w:rFonts w:cstheme="minorHAnsi"/>
          <w:color w:val="000000"/>
        </w:rPr>
      </w:pPr>
      <w:r w:rsidRPr="00265F18">
        <w:rPr>
          <w:rFonts w:cstheme="minorHAnsi"/>
          <w:color w:val="000000"/>
        </w:rPr>
        <w:t xml:space="preserve">the average number of full- time equivalent employees per month employed by the eligible recipient during the period beginning on January 1, 2020 and ending on February 29, </w:t>
      </w:r>
      <w:r w:rsidR="003900EA" w:rsidRPr="00265F18">
        <w:rPr>
          <w:rFonts w:cstheme="minorHAnsi"/>
          <w:color w:val="000000"/>
        </w:rPr>
        <w:t>2020</w:t>
      </w:r>
    </w:p>
    <w:p w14:paraId="1EDDE5AC" w14:textId="77777777" w:rsidR="003900EA" w:rsidRPr="00265F18" w:rsidRDefault="003900EA" w:rsidP="003900EA">
      <w:pPr>
        <w:pStyle w:val="ListParagraph"/>
        <w:widowControl w:val="0"/>
        <w:numPr>
          <w:ilvl w:val="1"/>
          <w:numId w:val="8"/>
        </w:numPr>
        <w:autoSpaceDE w:val="0"/>
        <w:autoSpaceDN w:val="0"/>
        <w:adjustRightInd w:val="0"/>
        <w:spacing w:after="240" w:line="240" w:lineRule="auto"/>
        <w:rPr>
          <w:rFonts w:cstheme="minorHAnsi"/>
          <w:color w:val="000000"/>
        </w:rPr>
      </w:pPr>
      <w:r w:rsidRPr="00265F18">
        <w:rPr>
          <w:rFonts w:cstheme="minorHAnsi"/>
          <w:color w:val="000000"/>
        </w:rPr>
        <w:t>In essence the</w:t>
      </w:r>
      <w:r w:rsidR="008858ED" w:rsidRPr="00265F18">
        <w:rPr>
          <w:rFonts w:cstheme="minorHAnsi"/>
          <w:color w:val="000000"/>
        </w:rPr>
        <w:t>re is less</w:t>
      </w:r>
      <w:r w:rsidRPr="00265F18">
        <w:rPr>
          <w:rFonts w:cstheme="minorHAnsi"/>
          <w:color w:val="000000"/>
        </w:rPr>
        <w:t xml:space="preserve"> loan forgiveness if fewer employees are employed</w:t>
      </w:r>
      <w:r w:rsidR="008858ED" w:rsidRPr="00265F18">
        <w:rPr>
          <w:rFonts w:cstheme="minorHAnsi"/>
          <w:color w:val="000000"/>
        </w:rPr>
        <w:t xml:space="preserve"> after</w:t>
      </w:r>
      <w:r w:rsidRPr="00265F18">
        <w:rPr>
          <w:rFonts w:cstheme="minorHAnsi"/>
          <w:color w:val="000000"/>
        </w:rPr>
        <w:t xml:space="preserve"> than were employed </w:t>
      </w:r>
      <w:r w:rsidR="00581D94" w:rsidRPr="00265F18">
        <w:rPr>
          <w:rFonts w:cstheme="minorHAnsi"/>
          <w:color w:val="000000"/>
        </w:rPr>
        <w:t>before COVID-19 Pandemic as determined above.</w:t>
      </w:r>
    </w:p>
    <w:p w14:paraId="41C0BD51" w14:textId="38A66093" w:rsidR="00581D94" w:rsidRPr="00265F18" w:rsidRDefault="00581D94" w:rsidP="00581D94">
      <w:pPr>
        <w:widowControl w:val="0"/>
        <w:autoSpaceDE w:val="0"/>
        <w:autoSpaceDN w:val="0"/>
        <w:adjustRightInd w:val="0"/>
        <w:spacing w:after="240" w:line="240" w:lineRule="auto"/>
        <w:rPr>
          <w:rFonts w:cstheme="minorHAnsi"/>
          <w:b/>
          <w:color w:val="000000"/>
        </w:rPr>
      </w:pPr>
      <w:r w:rsidRPr="00265F18">
        <w:rPr>
          <w:rFonts w:cstheme="minorHAnsi"/>
          <w:b/>
          <w:color w:val="000000"/>
        </w:rPr>
        <w:t xml:space="preserve">Reduction Relating </w:t>
      </w:r>
      <w:r w:rsidR="00265F18" w:rsidRPr="00265F18">
        <w:rPr>
          <w:rFonts w:cstheme="minorHAnsi"/>
          <w:b/>
          <w:color w:val="000000"/>
        </w:rPr>
        <w:t>to</w:t>
      </w:r>
      <w:r w:rsidRPr="00265F18">
        <w:rPr>
          <w:rFonts w:cstheme="minorHAnsi"/>
          <w:b/>
          <w:color w:val="000000"/>
        </w:rPr>
        <w:t xml:space="preserve"> Salary And Wages</w:t>
      </w:r>
    </w:p>
    <w:p w14:paraId="1A2BB15B" w14:textId="77777777" w:rsidR="00581D94" w:rsidRPr="00265F18" w:rsidRDefault="00581D94" w:rsidP="00581D94">
      <w:pPr>
        <w:pStyle w:val="ListParagraph"/>
        <w:widowControl w:val="0"/>
        <w:numPr>
          <w:ilvl w:val="0"/>
          <w:numId w:val="8"/>
        </w:numPr>
        <w:autoSpaceDE w:val="0"/>
        <w:autoSpaceDN w:val="0"/>
        <w:adjustRightInd w:val="0"/>
        <w:spacing w:after="240" w:line="240" w:lineRule="auto"/>
        <w:rPr>
          <w:rFonts w:cstheme="minorHAnsi"/>
          <w:color w:val="000000"/>
        </w:rPr>
      </w:pPr>
      <w:r w:rsidRPr="00265F18">
        <w:rPr>
          <w:rFonts w:cstheme="minorHAnsi"/>
          <w:color w:val="000000"/>
        </w:rPr>
        <w:t xml:space="preserve">For the employees earning less than $100,000, the amount of loan forgiveness will be reduced by any average salary reduction of more than 25% </w:t>
      </w:r>
    </w:p>
    <w:p w14:paraId="193FBD3D" w14:textId="77777777" w:rsidR="00E12262" w:rsidRPr="00265F18" w:rsidRDefault="00E12262" w:rsidP="00E12262">
      <w:pPr>
        <w:pStyle w:val="ListParagraph"/>
        <w:widowControl w:val="0"/>
        <w:numPr>
          <w:ilvl w:val="1"/>
          <w:numId w:val="8"/>
        </w:numPr>
        <w:autoSpaceDE w:val="0"/>
        <w:autoSpaceDN w:val="0"/>
        <w:adjustRightInd w:val="0"/>
        <w:spacing w:after="240" w:line="240" w:lineRule="auto"/>
        <w:rPr>
          <w:rFonts w:cstheme="minorHAnsi"/>
          <w:color w:val="000000"/>
        </w:rPr>
      </w:pPr>
      <w:r w:rsidRPr="00265F18">
        <w:rPr>
          <w:rFonts w:cstheme="minorHAnsi"/>
          <w:color w:val="000000"/>
        </w:rPr>
        <w:t>This is intended to support the salary of lower paid workers</w:t>
      </w:r>
    </w:p>
    <w:p w14:paraId="3D4B8415" w14:textId="77777777" w:rsidR="00E12262" w:rsidRPr="00265F18" w:rsidRDefault="00E12262" w:rsidP="00E12262">
      <w:pPr>
        <w:pStyle w:val="ListParagraph"/>
        <w:widowControl w:val="0"/>
        <w:numPr>
          <w:ilvl w:val="0"/>
          <w:numId w:val="8"/>
        </w:numPr>
        <w:autoSpaceDE w:val="0"/>
        <w:autoSpaceDN w:val="0"/>
        <w:adjustRightInd w:val="0"/>
        <w:spacing w:after="240" w:line="240" w:lineRule="auto"/>
        <w:rPr>
          <w:rFonts w:cstheme="minorHAnsi"/>
          <w:color w:val="000000"/>
        </w:rPr>
      </w:pPr>
      <w:r w:rsidRPr="00265F18">
        <w:rPr>
          <w:rFonts w:cstheme="minorHAnsi"/>
          <w:color w:val="000000"/>
        </w:rPr>
        <w:t xml:space="preserve">It appears that workers with salary of $100,000 or more (highly paid workers) can have their salary reduced without a </w:t>
      </w:r>
      <w:r w:rsidR="008858ED" w:rsidRPr="00265F18">
        <w:rPr>
          <w:rFonts w:cstheme="minorHAnsi"/>
          <w:color w:val="000000"/>
        </w:rPr>
        <w:t>decrease</w:t>
      </w:r>
      <w:r w:rsidRPr="00265F18">
        <w:rPr>
          <w:rFonts w:cstheme="minorHAnsi"/>
          <w:color w:val="000000"/>
        </w:rPr>
        <w:t xml:space="preserve"> in loan forgiveness (This needs further clarification)</w:t>
      </w:r>
    </w:p>
    <w:p w14:paraId="1516F8F1" w14:textId="77777777" w:rsidR="00E12262" w:rsidRPr="00265F18" w:rsidRDefault="00E12262" w:rsidP="00E12262">
      <w:pPr>
        <w:pStyle w:val="ListParagraph"/>
        <w:widowControl w:val="0"/>
        <w:numPr>
          <w:ilvl w:val="1"/>
          <w:numId w:val="8"/>
        </w:numPr>
        <w:autoSpaceDE w:val="0"/>
        <w:autoSpaceDN w:val="0"/>
        <w:adjustRightInd w:val="0"/>
        <w:spacing w:after="240" w:line="240" w:lineRule="auto"/>
        <w:rPr>
          <w:rFonts w:cstheme="minorHAnsi"/>
          <w:color w:val="000000"/>
        </w:rPr>
      </w:pPr>
      <w:r w:rsidRPr="00265F18">
        <w:rPr>
          <w:rFonts w:cstheme="minorHAnsi"/>
          <w:color w:val="000000"/>
        </w:rPr>
        <w:t xml:space="preserve">There is some lack of clarity on employees who make $100,000 or more. I believe they are covered by the program but only for </w:t>
      </w:r>
      <w:r w:rsidR="008858ED" w:rsidRPr="00265F18">
        <w:rPr>
          <w:rFonts w:cstheme="minorHAnsi"/>
          <w:color w:val="000000"/>
        </w:rPr>
        <w:t xml:space="preserve">an </w:t>
      </w:r>
      <w:r w:rsidRPr="00265F18">
        <w:rPr>
          <w:rFonts w:cstheme="minorHAnsi"/>
          <w:color w:val="000000"/>
        </w:rPr>
        <w:t xml:space="preserve">annualized income up to </w:t>
      </w:r>
      <w:r w:rsidR="0089344B" w:rsidRPr="00265F18">
        <w:rPr>
          <w:rFonts w:cstheme="minorHAnsi"/>
          <w:color w:val="000000"/>
        </w:rPr>
        <w:t>$100,000, so for 2.5 months $20,833 of their pay could be covered by the program (this needs further clarification)</w:t>
      </w:r>
    </w:p>
    <w:p w14:paraId="2D58EAD4" w14:textId="77777777" w:rsidR="00F20707" w:rsidRPr="00265F18" w:rsidRDefault="0089344B" w:rsidP="0089344B">
      <w:pPr>
        <w:widowControl w:val="0"/>
        <w:autoSpaceDE w:val="0"/>
        <w:autoSpaceDN w:val="0"/>
        <w:adjustRightInd w:val="0"/>
        <w:spacing w:after="240" w:line="240" w:lineRule="auto"/>
        <w:rPr>
          <w:rFonts w:cstheme="minorHAnsi"/>
          <w:b/>
          <w:bCs/>
          <w:color w:val="000000"/>
        </w:rPr>
      </w:pPr>
      <w:r w:rsidRPr="00265F18">
        <w:rPr>
          <w:rFonts w:cstheme="minorHAnsi"/>
          <w:b/>
          <w:bCs/>
          <w:color w:val="000000"/>
        </w:rPr>
        <w:t>E</w:t>
      </w:r>
      <w:r w:rsidR="00F20707" w:rsidRPr="00265F18">
        <w:rPr>
          <w:rFonts w:cstheme="minorHAnsi"/>
          <w:b/>
          <w:bCs/>
          <w:color w:val="000000"/>
        </w:rPr>
        <w:t>xemption for rehires:</w:t>
      </w:r>
    </w:p>
    <w:p w14:paraId="4735801C" w14:textId="0F1A0702" w:rsidR="001C3836" w:rsidRPr="00265F18" w:rsidRDefault="008F5AE9" w:rsidP="0089344B">
      <w:pPr>
        <w:widowControl w:val="0"/>
        <w:autoSpaceDE w:val="0"/>
        <w:autoSpaceDN w:val="0"/>
        <w:adjustRightInd w:val="0"/>
        <w:spacing w:after="240" w:line="240" w:lineRule="auto"/>
        <w:rPr>
          <w:rFonts w:cstheme="minorHAnsi"/>
          <w:color w:val="000000"/>
        </w:rPr>
      </w:pPr>
      <w:r w:rsidRPr="00265F18">
        <w:rPr>
          <w:rFonts w:cstheme="minorHAnsi"/>
          <w:color w:val="000000"/>
        </w:rPr>
        <w:t>“T</w:t>
      </w:r>
      <w:r w:rsidRPr="00265F18">
        <w:rPr>
          <w:rFonts w:cstheme="minorHAnsi"/>
          <w:color w:val="000000"/>
          <w:shd w:val="clear" w:color="auto" w:fill="FFFFFF"/>
        </w:rPr>
        <w:t>o</w:t>
      </w:r>
      <w:r w:rsidRPr="00265F18">
        <w:rPr>
          <w:rFonts w:cstheme="minorHAnsi"/>
          <w:color w:val="000000"/>
          <w:shd w:val="clear" w:color="auto" w:fill="FFFFFF"/>
        </w:rPr>
        <w:t xml:space="preserve"> encourage workforce stabilization, the CARES Act takes into account that many businesses might already have or are planning to lay off personnel or cut salaries. If those changes were made between February 15, 2020 and April 26, 2020, those changes are not counted if the business rehires the number of personnel or returns the adjusted salary, as applicable, by June 30, 2020.</w:t>
      </w:r>
      <w:r w:rsidRPr="00265F18">
        <w:rPr>
          <w:rFonts w:cstheme="minorHAnsi"/>
          <w:color w:val="000000"/>
          <w:shd w:val="clear" w:color="auto" w:fill="FFFFFF"/>
        </w:rPr>
        <w:t xml:space="preserve">” </w:t>
      </w:r>
      <w:hyperlink r:id="rId6" w:history="1">
        <w:r w:rsidRPr="00265F18">
          <w:rPr>
            <w:rStyle w:val="Hyperlink"/>
            <w:rFonts w:cstheme="minorHAnsi"/>
            <w:shd w:val="clear" w:color="auto" w:fill="FFFFFF"/>
          </w:rPr>
          <w:t>Source</w:t>
        </w:r>
      </w:hyperlink>
    </w:p>
    <w:p w14:paraId="62E3C59A" w14:textId="77777777" w:rsidR="0089697A" w:rsidRPr="00265F18" w:rsidRDefault="0089697A" w:rsidP="0089697A">
      <w:pPr>
        <w:widowControl w:val="0"/>
        <w:autoSpaceDE w:val="0"/>
        <w:autoSpaceDN w:val="0"/>
        <w:adjustRightInd w:val="0"/>
        <w:spacing w:after="240" w:line="240" w:lineRule="auto"/>
        <w:rPr>
          <w:rFonts w:cstheme="minorHAnsi"/>
          <w:b/>
          <w:color w:val="000000"/>
        </w:rPr>
      </w:pPr>
      <w:r w:rsidRPr="00265F18">
        <w:rPr>
          <w:rFonts w:cstheme="minorHAnsi"/>
          <w:b/>
          <w:color w:val="000000"/>
        </w:rPr>
        <w:t>Application for Loan Forgiveness</w:t>
      </w:r>
    </w:p>
    <w:p w14:paraId="57208F44" w14:textId="77777777" w:rsidR="00856366" w:rsidRPr="00265F18" w:rsidRDefault="0089697A" w:rsidP="0089697A">
      <w:pPr>
        <w:widowControl w:val="0"/>
        <w:autoSpaceDE w:val="0"/>
        <w:autoSpaceDN w:val="0"/>
        <w:adjustRightInd w:val="0"/>
        <w:spacing w:after="240" w:line="240" w:lineRule="auto"/>
        <w:rPr>
          <w:rFonts w:cstheme="minorHAnsi"/>
          <w:color w:val="000000"/>
        </w:rPr>
      </w:pPr>
      <w:r w:rsidRPr="00265F18">
        <w:rPr>
          <w:rFonts w:cstheme="minorHAnsi"/>
          <w:color w:val="000000"/>
        </w:rPr>
        <w:t>Must submit to the lender the following</w:t>
      </w:r>
      <w:r w:rsidR="00856366" w:rsidRPr="00265F18">
        <w:rPr>
          <w:rFonts w:cstheme="minorHAnsi"/>
          <w:color w:val="000000"/>
        </w:rPr>
        <w:t xml:space="preserve"> In June</w:t>
      </w:r>
    </w:p>
    <w:p w14:paraId="17251A3E" w14:textId="77777777" w:rsidR="00856366" w:rsidRPr="00265F18" w:rsidRDefault="00856366" w:rsidP="0089697A">
      <w:pPr>
        <w:pStyle w:val="ListParagraph"/>
        <w:widowControl w:val="0"/>
        <w:numPr>
          <w:ilvl w:val="0"/>
          <w:numId w:val="14"/>
        </w:numPr>
        <w:autoSpaceDE w:val="0"/>
        <w:autoSpaceDN w:val="0"/>
        <w:adjustRightInd w:val="0"/>
        <w:spacing w:after="240" w:line="240" w:lineRule="auto"/>
        <w:rPr>
          <w:rFonts w:cstheme="minorHAnsi"/>
          <w:color w:val="000000"/>
        </w:rPr>
      </w:pPr>
      <w:r w:rsidRPr="00265F18">
        <w:rPr>
          <w:rFonts w:cstheme="minorHAnsi"/>
          <w:color w:val="000000"/>
        </w:rPr>
        <w:t>D</w:t>
      </w:r>
      <w:r w:rsidR="0089697A" w:rsidRPr="00265F18">
        <w:rPr>
          <w:rFonts w:cstheme="minorHAnsi"/>
          <w:color w:val="000000"/>
        </w:rPr>
        <w:t xml:space="preserve">ocumentation verifying the number of full- time equivalent employees on payroll and pay rates </w:t>
      </w:r>
    </w:p>
    <w:p w14:paraId="056C7DA4" w14:textId="77777777" w:rsidR="00856366" w:rsidRPr="00265F18" w:rsidRDefault="00856366" w:rsidP="0089697A">
      <w:pPr>
        <w:pStyle w:val="ListParagraph"/>
        <w:widowControl w:val="0"/>
        <w:numPr>
          <w:ilvl w:val="0"/>
          <w:numId w:val="14"/>
        </w:numPr>
        <w:autoSpaceDE w:val="0"/>
        <w:autoSpaceDN w:val="0"/>
        <w:adjustRightInd w:val="0"/>
        <w:spacing w:after="240" w:line="240" w:lineRule="auto"/>
        <w:rPr>
          <w:rFonts w:cstheme="minorHAnsi"/>
          <w:color w:val="000000"/>
        </w:rPr>
      </w:pPr>
      <w:r w:rsidRPr="00265F18">
        <w:rPr>
          <w:rFonts w:cstheme="minorHAnsi"/>
          <w:color w:val="000000"/>
        </w:rPr>
        <w:t>P</w:t>
      </w:r>
      <w:r w:rsidR="0089697A" w:rsidRPr="00265F18">
        <w:rPr>
          <w:rFonts w:cstheme="minorHAnsi"/>
          <w:color w:val="000000"/>
        </w:rPr>
        <w:t xml:space="preserve">ayroll </w:t>
      </w:r>
      <w:r w:rsidRPr="00265F18">
        <w:rPr>
          <w:rFonts w:cstheme="minorHAnsi"/>
          <w:color w:val="000000"/>
        </w:rPr>
        <w:t>tax filings reported to the Internal Revenue Service</w:t>
      </w:r>
      <w:r w:rsidR="0089697A" w:rsidRPr="00265F18">
        <w:rPr>
          <w:rFonts w:cstheme="minorHAnsi"/>
          <w:color w:val="000000"/>
        </w:rPr>
        <w:t xml:space="preserve"> </w:t>
      </w:r>
    </w:p>
    <w:p w14:paraId="2E1CAA23" w14:textId="2929FA0D" w:rsidR="00856366" w:rsidRPr="00265F18" w:rsidRDefault="0089697A" w:rsidP="0089697A">
      <w:pPr>
        <w:pStyle w:val="ListParagraph"/>
        <w:widowControl w:val="0"/>
        <w:numPr>
          <w:ilvl w:val="0"/>
          <w:numId w:val="14"/>
        </w:numPr>
        <w:autoSpaceDE w:val="0"/>
        <w:autoSpaceDN w:val="0"/>
        <w:adjustRightInd w:val="0"/>
        <w:spacing w:after="240" w:line="240" w:lineRule="auto"/>
        <w:rPr>
          <w:rFonts w:cstheme="minorHAnsi"/>
          <w:color w:val="000000"/>
        </w:rPr>
      </w:pPr>
      <w:r w:rsidRPr="00265F18">
        <w:rPr>
          <w:rFonts w:cstheme="minorHAnsi"/>
          <w:color w:val="000000"/>
        </w:rPr>
        <w:t>State</w:t>
      </w:r>
      <w:r w:rsidR="00856366" w:rsidRPr="00265F18">
        <w:rPr>
          <w:rFonts w:cstheme="minorHAnsi"/>
          <w:color w:val="000000"/>
        </w:rPr>
        <w:t xml:space="preserve"> income, payroll, and unemployment insurance filings;</w:t>
      </w:r>
      <w:r w:rsidR="008F5AE9" w:rsidRPr="00265F18">
        <w:rPr>
          <w:rFonts w:cstheme="minorHAnsi"/>
          <w:color w:val="000000"/>
        </w:rPr>
        <w:t xml:space="preserve"> </w:t>
      </w:r>
      <w:r w:rsidRPr="00265F18">
        <w:rPr>
          <w:rFonts w:cstheme="minorHAnsi"/>
          <w:color w:val="000000"/>
        </w:rPr>
        <w:t>documentation, including cancelled checks, payment receipts, transcripts of accounts, or other documents verifying payments on covered mortgage obligations, payments on covered lease obligation</w:t>
      </w:r>
      <w:r w:rsidR="00856366" w:rsidRPr="00265F18">
        <w:rPr>
          <w:rFonts w:cstheme="minorHAnsi"/>
          <w:color w:val="000000"/>
        </w:rPr>
        <w:t>s, and covered utility payments</w:t>
      </w:r>
      <w:r w:rsidRPr="00265F18">
        <w:rPr>
          <w:rFonts w:cstheme="minorHAnsi"/>
          <w:color w:val="000000"/>
        </w:rPr>
        <w:t xml:space="preserve"> </w:t>
      </w:r>
    </w:p>
    <w:p w14:paraId="1CB7C4FA" w14:textId="77777777" w:rsidR="00856366" w:rsidRPr="00265F18" w:rsidRDefault="00856366" w:rsidP="0089697A">
      <w:pPr>
        <w:pStyle w:val="ListParagraph"/>
        <w:widowControl w:val="0"/>
        <w:numPr>
          <w:ilvl w:val="0"/>
          <w:numId w:val="14"/>
        </w:numPr>
        <w:autoSpaceDE w:val="0"/>
        <w:autoSpaceDN w:val="0"/>
        <w:adjustRightInd w:val="0"/>
        <w:spacing w:after="240" w:line="240" w:lineRule="auto"/>
        <w:rPr>
          <w:rFonts w:cstheme="minorHAnsi"/>
          <w:color w:val="000000"/>
        </w:rPr>
      </w:pPr>
      <w:r w:rsidRPr="00265F18">
        <w:rPr>
          <w:rFonts w:cstheme="minorHAnsi"/>
          <w:color w:val="000000"/>
        </w:rPr>
        <w:t>A</w:t>
      </w:r>
      <w:r w:rsidR="0089697A" w:rsidRPr="00265F18">
        <w:rPr>
          <w:rFonts w:cstheme="minorHAnsi"/>
          <w:color w:val="000000"/>
        </w:rPr>
        <w:t xml:space="preserve"> certification from a representative of the eligible recipient a</w:t>
      </w:r>
      <w:r w:rsidR="008858ED" w:rsidRPr="00265F18">
        <w:rPr>
          <w:rFonts w:cstheme="minorHAnsi"/>
          <w:color w:val="000000"/>
        </w:rPr>
        <w:t>uthorized to make such certifi</w:t>
      </w:r>
      <w:r w:rsidR="0089697A" w:rsidRPr="00265F18">
        <w:rPr>
          <w:rFonts w:cstheme="minorHAnsi"/>
          <w:color w:val="000000"/>
        </w:rPr>
        <w:t xml:space="preserve">cations that— </w:t>
      </w:r>
    </w:p>
    <w:p w14:paraId="510C7081" w14:textId="77777777" w:rsidR="00856366" w:rsidRPr="00265F18" w:rsidRDefault="008858ED" w:rsidP="0089697A">
      <w:pPr>
        <w:pStyle w:val="ListParagraph"/>
        <w:widowControl w:val="0"/>
        <w:numPr>
          <w:ilvl w:val="1"/>
          <w:numId w:val="14"/>
        </w:numPr>
        <w:autoSpaceDE w:val="0"/>
        <w:autoSpaceDN w:val="0"/>
        <w:adjustRightInd w:val="0"/>
        <w:spacing w:after="240" w:line="240" w:lineRule="auto"/>
        <w:rPr>
          <w:rFonts w:cstheme="minorHAnsi"/>
          <w:color w:val="000000"/>
        </w:rPr>
      </w:pPr>
      <w:r w:rsidRPr="00265F18">
        <w:rPr>
          <w:rFonts w:cstheme="minorHAnsi"/>
          <w:color w:val="000000"/>
        </w:rPr>
        <w:t>T</w:t>
      </w:r>
      <w:r w:rsidR="0089697A" w:rsidRPr="00265F18">
        <w:rPr>
          <w:rFonts w:cstheme="minorHAnsi"/>
          <w:color w:val="000000"/>
        </w:rPr>
        <w:t>he documentation pre</w:t>
      </w:r>
      <w:r w:rsidR="00856366" w:rsidRPr="00265F18">
        <w:rPr>
          <w:rFonts w:cstheme="minorHAnsi"/>
          <w:color w:val="000000"/>
        </w:rPr>
        <w:t>sented is true and correct; and</w:t>
      </w:r>
    </w:p>
    <w:p w14:paraId="6544DBDA" w14:textId="77777777" w:rsidR="00856366" w:rsidRPr="00265F18" w:rsidRDefault="008858ED" w:rsidP="0089697A">
      <w:pPr>
        <w:pStyle w:val="ListParagraph"/>
        <w:widowControl w:val="0"/>
        <w:numPr>
          <w:ilvl w:val="1"/>
          <w:numId w:val="14"/>
        </w:numPr>
        <w:autoSpaceDE w:val="0"/>
        <w:autoSpaceDN w:val="0"/>
        <w:adjustRightInd w:val="0"/>
        <w:spacing w:after="240" w:line="240" w:lineRule="auto"/>
        <w:rPr>
          <w:rFonts w:cstheme="minorHAnsi"/>
          <w:color w:val="000000"/>
        </w:rPr>
      </w:pPr>
      <w:r w:rsidRPr="00265F18">
        <w:rPr>
          <w:rFonts w:cstheme="minorHAnsi"/>
          <w:color w:val="000000"/>
        </w:rPr>
        <w:lastRenderedPageBreak/>
        <w:t>T</w:t>
      </w:r>
      <w:r w:rsidR="0089697A" w:rsidRPr="00265F18">
        <w:rPr>
          <w:rFonts w:cstheme="minorHAnsi"/>
          <w:color w:val="000000"/>
        </w:rPr>
        <w:t>he amount for which forgiveness is re- quested was use</w:t>
      </w:r>
      <w:r w:rsidRPr="00265F18">
        <w:rPr>
          <w:rFonts w:cstheme="minorHAnsi"/>
          <w:color w:val="000000"/>
        </w:rPr>
        <w:t>d to retain employees, make in</w:t>
      </w:r>
      <w:r w:rsidR="0089697A" w:rsidRPr="00265F18">
        <w:rPr>
          <w:rFonts w:cstheme="minorHAnsi"/>
          <w:color w:val="000000"/>
        </w:rPr>
        <w:t>terest payment</w:t>
      </w:r>
      <w:r w:rsidR="00856366" w:rsidRPr="00265F18">
        <w:rPr>
          <w:rFonts w:cstheme="minorHAnsi"/>
          <w:color w:val="000000"/>
        </w:rPr>
        <w:t>s on a covered mortgage obliga</w:t>
      </w:r>
      <w:r w:rsidR="0089697A" w:rsidRPr="00265F18">
        <w:rPr>
          <w:rFonts w:cstheme="minorHAnsi"/>
          <w:color w:val="000000"/>
        </w:rPr>
        <w:t>tion, make payments</w:t>
      </w:r>
      <w:r w:rsidR="00856366" w:rsidRPr="00265F18">
        <w:rPr>
          <w:rFonts w:cstheme="minorHAnsi"/>
          <w:color w:val="000000"/>
        </w:rPr>
        <w:t xml:space="preserve"> on a covered rent obliga</w:t>
      </w:r>
      <w:r w:rsidR="0089697A" w:rsidRPr="00265F18">
        <w:rPr>
          <w:rFonts w:cstheme="minorHAnsi"/>
          <w:color w:val="000000"/>
        </w:rPr>
        <w:t>tion, or make co</w:t>
      </w:r>
      <w:r w:rsidR="00856366" w:rsidRPr="00265F18">
        <w:rPr>
          <w:rFonts w:cstheme="minorHAnsi"/>
          <w:color w:val="000000"/>
        </w:rPr>
        <w:t>vered utility payments; and</w:t>
      </w:r>
    </w:p>
    <w:p w14:paraId="7F2A945A" w14:textId="61738774" w:rsidR="008858ED" w:rsidRPr="00BD1154" w:rsidRDefault="00856366" w:rsidP="00BD1154">
      <w:pPr>
        <w:pStyle w:val="ListParagraph"/>
        <w:widowControl w:val="0"/>
        <w:numPr>
          <w:ilvl w:val="0"/>
          <w:numId w:val="14"/>
        </w:numPr>
        <w:autoSpaceDE w:val="0"/>
        <w:autoSpaceDN w:val="0"/>
        <w:adjustRightInd w:val="0"/>
        <w:spacing w:after="240" w:line="240" w:lineRule="auto"/>
        <w:rPr>
          <w:rFonts w:cstheme="minorHAnsi"/>
          <w:color w:val="000000"/>
        </w:rPr>
      </w:pPr>
      <w:r w:rsidRPr="00265F18">
        <w:rPr>
          <w:rFonts w:cstheme="minorHAnsi"/>
          <w:color w:val="000000"/>
        </w:rPr>
        <w:t>A</w:t>
      </w:r>
      <w:r w:rsidR="0089697A" w:rsidRPr="00265F18">
        <w:rPr>
          <w:rFonts w:cstheme="minorHAnsi"/>
          <w:color w:val="000000"/>
        </w:rPr>
        <w:t xml:space="preserve">ny other documentation the Administrator determines necessary. </w:t>
      </w:r>
      <w:bookmarkStart w:id="0" w:name="_GoBack"/>
      <w:bookmarkEnd w:id="0"/>
    </w:p>
    <w:p w14:paraId="1F8A4D6A" w14:textId="6B6F0E01" w:rsidR="0089697A" w:rsidRPr="00265F18" w:rsidRDefault="008F5AE9" w:rsidP="0089697A">
      <w:pPr>
        <w:widowControl w:val="0"/>
        <w:tabs>
          <w:tab w:val="left" w:pos="220"/>
          <w:tab w:val="left" w:pos="720"/>
        </w:tabs>
        <w:autoSpaceDE w:val="0"/>
        <w:autoSpaceDN w:val="0"/>
        <w:adjustRightInd w:val="0"/>
        <w:spacing w:after="240" w:line="240" w:lineRule="auto"/>
        <w:rPr>
          <w:rFonts w:cstheme="minorHAnsi"/>
          <w:b/>
          <w:color w:val="000000"/>
        </w:rPr>
      </w:pPr>
      <w:r w:rsidRPr="00265F18">
        <w:rPr>
          <w:rFonts w:cstheme="minorHAnsi"/>
          <w:b/>
          <w:color w:val="000000"/>
        </w:rPr>
        <w:t>Below Courtesy</w:t>
      </w:r>
      <w:r w:rsidR="0089697A" w:rsidRPr="00265F18">
        <w:rPr>
          <w:rFonts w:cstheme="minorHAnsi"/>
          <w:b/>
          <w:color w:val="000000"/>
        </w:rPr>
        <w:t xml:space="preserve"> of Eric Packwood MD</w:t>
      </w:r>
    </w:p>
    <w:p w14:paraId="17C893C8" w14:textId="77777777" w:rsidR="004778FE" w:rsidRPr="00265F18" w:rsidRDefault="004778FE" w:rsidP="004778FE">
      <w:pPr>
        <w:pStyle w:val="ListParagraph"/>
        <w:numPr>
          <w:ilvl w:val="0"/>
          <w:numId w:val="1"/>
        </w:numPr>
        <w:rPr>
          <w:rFonts w:cstheme="minorHAnsi"/>
        </w:rPr>
      </w:pPr>
      <w:r w:rsidRPr="00265F18">
        <w:rPr>
          <w:rFonts w:cstheme="minorHAnsi"/>
        </w:rPr>
        <w:t>Paycheck Protection Loan- Highlights</w:t>
      </w:r>
    </w:p>
    <w:p w14:paraId="04DA22F2" w14:textId="77777777" w:rsidR="00510348" w:rsidRPr="00265F18" w:rsidRDefault="00510348" w:rsidP="004778FE">
      <w:pPr>
        <w:pStyle w:val="ListParagraph"/>
        <w:numPr>
          <w:ilvl w:val="1"/>
          <w:numId w:val="1"/>
        </w:numPr>
        <w:rPr>
          <w:rFonts w:cstheme="minorHAnsi"/>
        </w:rPr>
      </w:pPr>
      <w:r w:rsidRPr="00265F18">
        <w:rPr>
          <w:rFonts w:cstheme="minorHAnsi"/>
        </w:rPr>
        <w:t>Principal of qualifying loan amount forgiven (becomes a grant)</w:t>
      </w:r>
    </w:p>
    <w:p w14:paraId="3F7B55BC" w14:textId="77777777" w:rsidR="004778FE" w:rsidRPr="00265F18" w:rsidRDefault="004778FE" w:rsidP="004778FE">
      <w:pPr>
        <w:pStyle w:val="ListParagraph"/>
        <w:numPr>
          <w:ilvl w:val="1"/>
          <w:numId w:val="1"/>
        </w:numPr>
        <w:rPr>
          <w:rFonts w:cstheme="minorHAnsi"/>
        </w:rPr>
      </w:pPr>
      <w:r w:rsidRPr="00265F18">
        <w:rPr>
          <w:rFonts w:cstheme="minorHAnsi"/>
        </w:rPr>
        <w:t xml:space="preserve">Maximum interest rate: 4% </w:t>
      </w:r>
    </w:p>
    <w:p w14:paraId="7994F37F" w14:textId="77777777" w:rsidR="004778FE" w:rsidRPr="00265F18" w:rsidRDefault="004778FE" w:rsidP="004778FE">
      <w:pPr>
        <w:pStyle w:val="ListParagraph"/>
        <w:numPr>
          <w:ilvl w:val="1"/>
          <w:numId w:val="1"/>
        </w:numPr>
        <w:rPr>
          <w:rFonts w:cstheme="minorHAnsi"/>
        </w:rPr>
      </w:pPr>
      <w:r w:rsidRPr="00265F18">
        <w:rPr>
          <w:rFonts w:cstheme="minorHAnsi"/>
        </w:rPr>
        <w:t xml:space="preserve">Maximum loan amount: </w:t>
      </w:r>
      <w:r w:rsidR="003C2F53" w:rsidRPr="00265F18">
        <w:rPr>
          <w:rFonts w:cstheme="minorHAnsi"/>
        </w:rPr>
        <w:t>2.5x avg total monthly payroll cost for the previous year.</w:t>
      </w:r>
    </w:p>
    <w:p w14:paraId="624E460C" w14:textId="77777777" w:rsidR="004778FE" w:rsidRPr="00265F18" w:rsidRDefault="004778FE" w:rsidP="004778FE">
      <w:pPr>
        <w:pStyle w:val="ListParagraph"/>
        <w:numPr>
          <w:ilvl w:val="1"/>
          <w:numId w:val="1"/>
        </w:numPr>
        <w:rPr>
          <w:rFonts w:cstheme="minorHAnsi"/>
        </w:rPr>
      </w:pPr>
      <w:r w:rsidRPr="00265F18">
        <w:rPr>
          <w:rFonts w:cstheme="minorHAnsi"/>
        </w:rPr>
        <w:t xml:space="preserve">Fees: Waived </w:t>
      </w:r>
    </w:p>
    <w:p w14:paraId="6FE21E63" w14:textId="77777777" w:rsidR="004778FE" w:rsidRPr="00265F18" w:rsidRDefault="004778FE" w:rsidP="004778FE">
      <w:pPr>
        <w:pStyle w:val="ListParagraph"/>
        <w:numPr>
          <w:ilvl w:val="1"/>
          <w:numId w:val="1"/>
        </w:numPr>
        <w:rPr>
          <w:rFonts w:cstheme="minorHAnsi"/>
        </w:rPr>
      </w:pPr>
      <w:r w:rsidRPr="00265F18">
        <w:rPr>
          <w:rFonts w:cstheme="minorHAnsi"/>
        </w:rPr>
        <w:t xml:space="preserve">SBA guarantee: 100% of loan amount </w:t>
      </w:r>
    </w:p>
    <w:p w14:paraId="50B4A89C" w14:textId="77777777" w:rsidR="00665DC7" w:rsidRPr="00265F18" w:rsidRDefault="00665DC7" w:rsidP="004778FE">
      <w:pPr>
        <w:pStyle w:val="ListParagraph"/>
        <w:numPr>
          <w:ilvl w:val="1"/>
          <w:numId w:val="1"/>
        </w:numPr>
        <w:rPr>
          <w:rFonts w:cstheme="minorHAnsi"/>
        </w:rPr>
      </w:pPr>
      <w:r w:rsidRPr="00265F18">
        <w:rPr>
          <w:rFonts w:cstheme="minorHAnsi"/>
        </w:rPr>
        <w:t>Loans through SBA-certified lenders</w:t>
      </w:r>
    </w:p>
    <w:p w14:paraId="3DB55133" w14:textId="77777777" w:rsidR="00665DC7" w:rsidRPr="00265F18" w:rsidRDefault="00665DC7" w:rsidP="00665DC7">
      <w:pPr>
        <w:pStyle w:val="ListParagraph"/>
        <w:numPr>
          <w:ilvl w:val="2"/>
          <w:numId w:val="1"/>
        </w:numPr>
        <w:rPr>
          <w:rFonts w:cstheme="minorHAnsi"/>
        </w:rPr>
      </w:pPr>
      <w:r w:rsidRPr="00265F18">
        <w:rPr>
          <w:rFonts w:cstheme="minorHAnsi"/>
        </w:rPr>
        <w:t>Check with your local bank as Banks, Credit Unions, and other financial institutions will be able to originate loans</w:t>
      </w:r>
    </w:p>
    <w:p w14:paraId="6FF8D3E9" w14:textId="77777777" w:rsidR="004778FE" w:rsidRPr="00265F18" w:rsidRDefault="004778FE" w:rsidP="004778FE">
      <w:pPr>
        <w:pStyle w:val="ListParagraph"/>
        <w:numPr>
          <w:ilvl w:val="1"/>
          <w:numId w:val="1"/>
        </w:numPr>
        <w:rPr>
          <w:rFonts w:cstheme="minorHAnsi"/>
        </w:rPr>
      </w:pPr>
      <w:r w:rsidRPr="00265F18">
        <w:rPr>
          <w:rFonts w:cstheme="minorHAnsi"/>
        </w:rPr>
        <w:t>Term: 10 years, with payments deferred for 6</w:t>
      </w:r>
      <w:r w:rsidR="00410B25" w:rsidRPr="00265F18">
        <w:rPr>
          <w:rFonts w:cstheme="minorHAnsi"/>
        </w:rPr>
        <w:t xml:space="preserve">-12 months </w:t>
      </w:r>
      <w:r w:rsidRPr="00265F18">
        <w:rPr>
          <w:rFonts w:cstheme="minorHAnsi"/>
        </w:rPr>
        <w:t>after the loan is issued</w:t>
      </w:r>
    </w:p>
    <w:p w14:paraId="37E68F4D" w14:textId="77777777" w:rsidR="00665DC7" w:rsidRPr="00265F18" w:rsidRDefault="004778FE" w:rsidP="00665DC7">
      <w:pPr>
        <w:pStyle w:val="ListParagraph"/>
        <w:numPr>
          <w:ilvl w:val="1"/>
          <w:numId w:val="1"/>
        </w:numPr>
        <w:rPr>
          <w:rFonts w:cstheme="minorHAnsi"/>
        </w:rPr>
      </w:pPr>
      <w:r w:rsidRPr="00265F18">
        <w:rPr>
          <w:rFonts w:cstheme="minorHAnsi"/>
        </w:rPr>
        <w:t xml:space="preserve">No collateral or personal guarantee </w:t>
      </w:r>
    </w:p>
    <w:p w14:paraId="231447FA" w14:textId="77777777" w:rsidR="00D943D3" w:rsidRPr="00265F18" w:rsidRDefault="004778FE" w:rsidP="00D943D3">
      <w:pPr>
        <w:pStyle w:val="ListParagraph"/>
        <w:numPr>
          <w:ilvl w:val="1"/>
          <w:numId w:val="1"/>
        </w:numPr>
        <w:rPr>
          <w:rFonts w:cstheme="minorHAnsi"/>
        </w:rPr>
      </w:pPr>
      <w:r w:rsidRPr="00265F18">
        <w:rPr>
          <w:rFonts w:cstheme="minorHAnsi"/>
        </w:rPr>
        <w:t xml:space="preserve">Faster </w:t>
      </w:r>
      <w:r w:rsidR="00410B25" w:rsidRPr="00265F18">
        <w:rPr>
          <w:rFonts w:cstheme="minorHAnsi"/>
        </w:rPr>
        <w:t>processing as</w:t>
      </w:r>
      <w:r w:rsidRPr="00265F18">
        <w:rPr>
          <w:rFonts w:cstheme="minorHAnsi"/>
        </w:rPr>
        <w:t xml:space="preserve"> lenders do</w:t>
      </w:r>
      <w:r w:rsidR="00410B25" w:rsidRPr="00265F18">
        <w:rPr>
          <w:rFonts w:cstheme="minorHAnsi"/>
        </w:rPr>
        <w:t xml:space="preserve"> </w:t>
      </w:r>
      <w:r w:rsidRPr="00265F18">
        <w:rPr>
          <w:rFonts w:cstheme="minorHAnsi"/>
        </w:rPr>
        <w:t>n</w:t>
      </w:r>
      <w:r w:rsidR="00410B25" w:rsidRPr="00265F18">
        <w:rPr>
          <w:rFonts w:cstheme="minorHAnsi"/>
        </w:rPr>
        <w:t>o</w:t>
      </w:r>
      <w:r w:rsidRPr="00265F18">
        <w:rPr>
          <w:rFonts w:cstheme="minorHAnsi"/>
        </w:rPr>
        <w:t>t have to wait for SBA approval</w:t>
      </w:r>
    </w:p>
    <w:p w14:paraId="5C1A14D7" w14:textId="77777777" w:rsidR="00D943D3" w:rsidRPr="00265F18" w:rsidRDefault="004778FE" w:rsidP="00D943D3">
      <w:pPr>
        <w:pStyle w:val="ListParagraph"/>
        <w:numPr>
          <w:ilvl w:val="1"/>
          <w:numId w:val="1"/>
        </w:numPr>
        <w:rPr>
          <w:rFonts w:cstheme="minorHAnsi"/>
        </w:rPr>
      </w:pPr>
      <w:r w:rsidRPr="00265F18">
        <w:rPr>
          <w:rFonts w:cstheme="minorHAnsi"/>
        </w:rPr>
        <w:t>Other criteria: No requirement to prove you tried and failed to get credit elsewhere</w:t>
      </w:r>
    </w:p>
    <w:p w14:paraId="6F9E5FD5" w14:textId="77777777" w:rsidR="004778FE" w:rsidRPr="00265F18" w:rsidRDefault="004778FE" w:rsidP="004778FE">
      <w:pPr>
        <w:pStyle w:val="ListParagraph"/>
        <w:numPr>
          <w:ilvl w:val="0"/>
          <w:numId w:val="1"/>
        </w:numPr>
        <w:rPr>
          <w:rFonts w:cstheme="minorHAnsi"/>
        </w:rPr>
      </w:pPr>
      <w:r w:rsidRPr="00265F18">
        <w:rPr>
          <w:rFonts w:cstheme="minorHAnsi"/>
        </w:rPr>
        <w:t>Key Detail of PPL</w:t>
      </w:r>
    </w:p>
    <w:p w14:paraId="29CF6584" w14:textId="77777777" w:rsidR="004778FE" w:rsidRPr="00265F18" w:rsidRDefault="004778FE" w:rsidP="004778FE">
      <w:pPr>
        <w:pStyle w:val="ListParagraph"/>
        <w:numPr>
          <w:ilvl w:val="1"/>
          <w:numId w:val="1"/>
        </w:numPr>
        <w:rPr>
          <w:rFonts w:cstheme="minorHAnsi"/>
        </w:rPr>
      </w:pPr>
      <w:r w:rsidRPr="00265F18">
        <w:rPr>
          <w:rFonts w:cstheme="minorHAnsi"/>
        </w:rPr>
        <w:t>Covers expenses between Feb 20, 2020 and June 30, 2020</w:t>
      </w:r>
    </w:p>
    <w:p w14:paraId="14764B9A" w14:textId="77777777" w:rsidR="004778FE" w:rsidRPr="00265F18" w:rsidRDefault="004778FE" w:rsidP="004778FE">
      <w:pPr>
        <w:pStyle w:val="ListParagraph"/>
        <w:numPr>
          <w:ilvl w:val="1"/>
          <w:numId w:val="1"/>
        </w:numPr>
        <w:rPr>
          <w:rFonts w:cstheme="minorHAnsi"/>
        </w:rPr>
      </w:pPr>
      <w:r w:rsidRPr="00265F18">
        <w:rPr>
          <w:rFonts w:cstheme="minorHAnsi"/>
        </w:rPr>
        <w:t>Eligible expenses</w:t>
      </w:r>
    </w:p>
    <w:p w14:paraId="193F13D6" w14:textId="77777777" w:rsidR="004778FE" w:rsidRPr="00265F18" w:rsidRDefault="004778FE" w:rsidP="004778FE">
      <w:pPr>
        <w:pStyle w:val="ListParagraph"/>
        <w:numPr>
          <w:ilvl w:val="2"/>
          <w:numId w:val="1"/>
        </w:numPr>
        <w:rPr>
          <w:rFonts w:cstheme="minorHAnsi"/>
        </w:rPr>
      </w:pPr>
      <w:r w:rsidRPr="00265F18">
        <w:rPr>
          <w:rFonts w:cstheme="minorHAnsi"/>
        </w:rPr>
        <w:t xml:space="preserve">Employee salaries, commissions or compensation </w:t>
      </w:r>
    </w:p>
    <w:p w14:paraId="23E8B7C2" w14:textId="77777777" w:rsidR="004778FE" w:rsidRPr="00265F18" w:rsidRDefault="004778FE" w:rsidP="004778FE">
      <w:pPr>
        <w:pStyle w:val="ListParagraph"/>
        <w:numPr>
          <w:ilvl w:val="2"/>
          <w:numId w:val="1"/>
        </w:numPr>
        <w:rPr>
          <w:rFonts w:cstheme="minorHAnsi"/>
        </w:rPr>
      </w:pPr>
      <w:r w:rsidRPr="00265F18">
        <w:rPr>
          <w:rFonts w:cstheme="minorHAnsi"/>
        </w:rPr>
        <w:t xml:space="preserve">Other payroll costs </w:t>
      </w:r>
    </w:p>
    <w:p w14:paraId="31DE5E1A" w14:textId="77777777" w:rsidR="004778FE" w:rsidRPr="00265F18" w:rsidRDefault="004778FE" w:rsidP="004778FE">
      <w:pPr>
        <w:pStyle w:val="ListParagraph"/>
        <w:numPr>
          <w:ilvl w:val="2"/>
          <w:numId w:val="1"/>
        </w:numPr>
        <w:rPr>
          <w:rFonts w:cstheme="minorHAnsi"/>
        </w:rPr>
      </w:pPr>
      <w:r w:rsidRPr="00265F18">
        <w:rPr>
          <w:rFonts w:cstheme="minorHAnsi"/>
        </w:rPr>
        <w:t xml:space="preserve">Healthcare insurance premiums </w:t>
      </w:r>
    </w:p>
    <w:p w14:paraId="3ACCD001" w14:textId="77777777" w:rsidR="004778FE" w:rsidRPr="00265F18" w:rsidRDefault="004778FE" w:rsidP="004778FE">
      <w:pPr>
        <w:pStyle w:val="ListParagraph"/>
        <w:numPr>
          <w:ilvl w:val="2"/>
          <w:numId w:val="1"/>
        </w:numPr>
        <w:rPr>
          <w:rFonts w:cstheme="minorHAnsi"/>
        </w:rPr>
      </w:pPr>
      <w:r w:rsidRPr="00265F18">
        <w:rPr>
          <w:rFonts w:cstheme="minorHAnsi"/>
        </w:rPr>
        <w:t xml:space="preserve">Paid sick, medical and family leave </w:t>
      </w:r>
    </w:p>
    <w:p w14:paraId="5E5497EB" w14:textId="77777777" w:rsidR="004778FE" w:rsidRPr="00265F18" w:rsidRDefault="004778FE" w:rsidP="004778FE">
      <w:pPr>
        <w:pStyle w:val="ListParagraph"/>
        <w:numPr>
          <w:ilvl w:val="2"/>
          <w:numId w:val="1"/>
        </w:numPr>
        <w:rPr>
          <w:rFonts w:cstheme="minorHAnsi"/>
        </w:rPr>
      </w:pPr>
      <w:r w:rsidRPr="00265F18">
        <w:rPr>
          <w:rFonts w:cstheme="minorHAnsi"/>
        </w:rPr>
        <w:t xml:space="preserve">Rent Interest payments on mortgages Interest on other debt issued before February 15, 2020 </w:t>
      </w:r>
    </w:p>
    <w:p w14:paraId="6E54FF3D" w14:textId="77777777" w:rsidR="004778FE" w:rsidRPr="00265F18" w:rsidRDefault="004778FE" w:rsidP="004778FE">
      <w:pPr>
        <w:pStyle w:val="ListParagraph"/>
        <w:numPr>
          <w:ilvl w:val="2"/>
          <w:numId w:val="1"/>
        </w:numPr>
        <w:rPr>
          <w:rFonts w:cstheme="minorHAnsi"/>
        </w:rPr>
      </w:pPr>
      <w:r w:rsidRPr="00265F18">
        <w:rPr>
          <w:rFonts w:cstheme="minorHAnsi"/>
        </w:rPr>
        <w:t>Utilities</w:t>
      </w:r>
    </w:p>
    <w:p w14:paraId="4DD0C471" w14:textId="77777777" w:rsidR="004778FE" w:rsidRPr="00265F18" w:rsidRDefault="004778FE" w:rsidP="004778FE">
      <w:pPr>
        <w:pStyle w:val="ListParagraph"/>
        <w:numPr>
          <w:ilvl w:val="1"/>
          <w:numId w:val="1"/>
        </w:numPr>
        <w:rPr>
          <w:rFonts w:cstheme="minorHAnsi"/>
        </w:rPr>
      </w:pPr>
      <w:r w:rsidRPr="00265F18">
        <w:rPr>
          <w:rFonts w:cstheme="minorHAnsi"/>
        </w:rPr>
        <w:t>In addition to Small Business Association lenders, some Banks (TBD) will be able to offer these loans.</w:t>
      </w:r>
    </w:p>
    <w:p w14:paraId="5D0CF180" w14:textId="77777777" w:rsidR="00665DC7" w:rsidRPr="00265F18" w:rsidRDefault="003C2F53" w:rsidP="003C2F53">
      <w:pPr>
        <w:pStyle w:val="ListParagraph"/>
        <w:numPr>
          <w:ilvl w:val="1"/>
          <w:numId w:val="1"/>
        </w:numPr>
        <w:rPr>
          <w:rFonts w:cstheme="minorHAnsi"/>
        </w:rPr>
      </w:pPr>
      <w:r w:rsidRPr="00265F18">
        <w:rPr>
          <w:rFonts w:cstheme="minorHAnsi"/>
        </w:rPr>
        <w:t>If you reduce your employees</w:t>
      </w:r>
      <w:r w:rsidR="00510348" w:rsidRPr="00265F18">
        <w:rPr>
          <w:rFonts w:cstheme="minorHAnsi"/>
        </w:rPr>
        <w:t>’</w:t>
      </w:r>
      <w:r w:rsidRPr="00265F18">
        <w:rPr>
          <w:rFonts w:cstheme="minorHAnsi"/>
        </w:rPr>
        <w:t xml:space="preserve"> wages or salaries over 25%, you</w:t>
      </w:r>
      <w:r w:rsidR="00510348" w:rsidRPr="00265F18">
        <w:rPr>
          <w:rFonts w:cstheme="minorHAnsi"/>
        </w:rPr>
        <w:t xml:space="preserve"> will</w:t>
      </w:r>
      <w:r w:rsidRPr="00265F18">
        <w:rPr>
          <w:rFonts w:cstheme="minorHAnsi"/>
        </w:rPr>
        <w:t xml:space="preserve"> lose that amount in loan forgiveness as well. </w:t>
      </w:r>
    </w:p>
    <w:p w14:paraId="54999C28" w14:textId="77777777" w:rsidR="003C2F53" w:rsidRPr="00265F18" w:rsidRDefault="003C2F53" w:rsidP="003C2F53">
      <w:pPr>
        <w:pStyle w:val="ListParagraph"/>
        <w:numPr>
          <w:ilvl w:val="1"/>
          <w:numId w:val="1"/>
        </w:numPr>
        <w:rPr>
          <w:rFonts w:cstheme="minorHAnsi"/>
        </w:rPr>
      </w:pPr>
      <w:r w:rsidRPr="00265F18">
        <w:rPr>
          <w:rFonts w:cstheme="minorHAnsi"/>
        </w:rPr>
        <w:t>This does not include salaries over $100,000 per employee.</w:t>
      </w:r>
    </w:p>
    <w:p w14:paraId="24089083" w14:textId="77777777" w:rsidR="003C2F53" w:rsidRPr="00265F18" w:rsidRDefault="003C2F53" w:rsidP="003C2F53">
      <w:pPr>
        <w:pStyle w:val="ListParagraph"/>
        <w:numPr>
          <w:ilvl w:val="1"/>
          <w:numId w:val="1"/>
        </w:numPr>
        <w:rPr>
          <w:rFonts w:cstheme="minorHAnsi"/>
        </w:rPr>
      </w:pPr>
      <w:r w:rsidRPr="00265F18">
        <w:rPr>
          <w:rFonts w:cstheme="minorHAnsi"/>
        </w:rPr>
        <w:t>Any remaining balance after forgiveness turns into a loan with a 10-year term. But there are no prepayment penalties, so you can pay this off as fast as you want to save on interest.</w:t>
      </w:r>
    </w:p>
    <w:p w14:paraId="779CAD3B" w14:textId="77777777" w:rsidR="00627B3D" w:rsidRPr="00265F18" w:rsidRDefault="00627B3D" w:rsidP="00627B3D">
      <w:pPr>
        <w:rPr>
          <w:rFonts w:cstheme="minorHAnsi"/>
        </w:rPr>
      </w:pPr>
    </w:p>
    <w:sectPr w:rsidR="00627B3D" w:rsidRPr="0026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3217D"/>
    <w:multiLevelType w:val="hybridMultilevel"/>
    <w:tmpl w:val="7E98E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813A1"/>
    <w:multiLevelType w:val="hybridMultilevel"/>
    <w:tmpl w:val="25B88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56A43"/>
    <w:multiLevelType w:val="hybridMultilevel"/>
    <w:tmpl w:val="BA108C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B6C6F87"/>
    <w:multiLevelType w:val="hybridMultilevel"/>
    <w:tmpl w:val="D78C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209B8"/>
    <w:multiLevelType w:val="hybridMultilevel"/>
    <w:tmpl w:val="0B66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7646"/>
    <w:multiLevelType w:val="hybridMultilevel"/>
    <w:tmpl w:val="35A2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654EC"/>
    <w:multiLevelType w:val="hybridMultilevel"/>
    <w:tmpl w:val="662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57F0E"/>
    <w:multiLevelType w:val="hybridMultilevel"/>
    <w:tmpl w:val="77962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F55F4"/>
    <w:multiLevelType w:val="hybridMultilevel"/>
    <w:tmpl w:val="7FD6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27822"/>
    <w:multiLevelType w:val="hybridMultilevel"/>
    <w:tmpl w:val="F8B6D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C17E2B"/>
    <w:multiLevelType w:val="hybridMultilevel"/>
    <w:tmpl w:val="376C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4489F"/>
    <w:multiLevelType w:val="hybridMultilevel"/>
    <w:tmpl w:val="950C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B3704"/>
    <w:multiLevelType w:val="hybridMultilevel"/>
    <w:tmpl w:val="C4D49B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D69E7"/>
    <w:multiLevelType w:val="hybridMultilevel"/>
    <w:tmpl w:val="E3D89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13"/>
  </w:num>
  <w:num w:numId="5">
    <w:abstractNumId w:val="4"/>
  </w:num>
  <w:num w:numId="6">
    <w:abstractNumId w:val="12"/>
  </w:num>
  <w:num w:numId="7">
    <w:abstractNumId w:val="0"/>
  </w:num>
  <w:num w:numId="8">
    <w:abstractNumId w:val="2"/>
  </w:num>
  <w:num w:numId="9">
    <w:abstractNumId w:val="10"/>
  </w:num>
  <w:num w:numId="10">
    <w:abstractNumId w:val="6"/>
  </w:num>
  <w:num w:numId="11">
    <w:abstractNumId w:val="9"/>
  </w:num>
  <w:num w:numId="12">
    <w:abstractNumId w:val="11"/>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8FE"/>
    <w:rsid w:val="0008546C"/>
    <w:rsid w:val="000C00AB"/>
    <w:rsid w:val="00152565"/>
    <w:rsid w:val="001647BC"/>
    <w:rsid w:val="001A0573"/>
    <w:rsid w:val="001C3836"/>
    <w:rsid w:val="001D65FE"/>
    <w:rsid w:val="00265F18"/>
    <w:rsid w:val="002737E1"/>
    <w:rsid w:val="00276355"/>
    <w:rsid w:val="00285F7E"/>
    <w:rsid w:val="003900EA"/>
    <w:rsid w:val="003C2F53"/>
    <w:rsid w:val="00410B25"/>
    <w:rsid w:val="004778FE"/>
    <w:rsid w:val="00510348"/>
    <w:rsid w:val="00581D94"/>
    <w:rsid w:val="00627B3D"/>
    <w:rsid w:val="00631CB7"/>
    <w:rsid w:val="00665DC7"/>
    <w:rsid w:val="00680F68"/>
    <w:rsid w:val="00697873"/>
    <w:rsid w:val="00765C9B"/>
    <w:rsid w:val="007B23A7"/>
    <w:rsid w:val="007E42E4"/>
    <w:rsid w:val="00825EAA"/>
    <w:rsid w:val="00856366"/>
    <w:rsid w:val="008858ED"/>
    <w:rsid w:val="0089344B"/>
    <w:rsid w:val="0089697A"/>
    <w:rsid w:val="008C669E"/>
    <w:rsid w:val="008E5FA8"/>
    <w:rsid w:val="008F5AE9"/>
    <w:rsid w:val="00954D66"/>
    <w:rsid w:val="009A0017"/>
    <w:rsid w:val="009A38C2"/>
    <w:rsid w:val="009F6D13"/>
    <w:rsid w:val="00BD1154"/>
    <w:rsid w:val="00C21458"/>
    <w:rsid w:val="00CD0349"/>
    <w:rsid w:val="00D43605"/>
    <w:rsid w:val="00D531BA"/>
    <w:rsid w:val="00D919FE"/>
    <w:rsid w:val="00D943D3"/>
    <w:rsid w:val="00E12262"/>
    <w:rsid w:val="00F2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9CA61"/>
  <w15:docId w15:val="{AA9339C1-99C6-4CBD-974F-E1B50B2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8FE"/>
    <w:pPr>
      <w:ind w:left="720"/>
      <w:contextualSpacing/>
    </w:pPr>
  </w:style>
  <w:style w:type="paragraph" w:styleId="NormalWeb">
    <w:name w:val="Normal (Web)"/>
    <w:basedOn w:val="Normal"/>
    <w:uiPriority w:val="99"/>
    <w:semiHidden/>
    <w:unhideWhenUsed/>
    <w:rsid w:val="009F6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D13"/>
    <w:rPr>
      <w:color w:val="0000FF"/>
      <w:u w:val="single"/>
    </w:rPr>
  </w:style>
  <w:style w:type="character" w:styleId="Emphasis">
    <w:name w:val="Emphasis"/>
    <w:basedOn w:val="DefaultParagraphFont"/>
    <w:uiPriority w:val="20"/>
    <w:qFormat/>
    <w:rsid w:val="009F6D13"/>
    <w:rPr>
      <w:i/>
      <w:iCs/>
    </w:rPr>
  </w:style>
  <w:style w:type="character" w:customStyle="1" w:styleId="UnresolvedMention1">
    <w:name w:val="Unresolved Mention1"/>
    <w:basedOn w:val="DefaultParagraphFont"/>
    <w:uiPriority w:val="99"/>
    <w:semiHidden/>
    <w:unhideWhenUsed/>
    <w:rsid w:val="007E42E4"/>
    <w:rPr>
      <w:color w:val="605E5C"/>
      <w:shd w:val="clear" w:color="auto" w:fill="E1DFDD"/>
    </w:rPr>
  </w:style>
  <w:style w:type="paragraph" w:styleId="BalloonText">
    <w:name w:val="Balloon Text"/>
    <w:basedOn w:val="Normal"/>
    <w:link w:val="BalloonTextChar"/>
    <w:uiPriority w:val="99"/>
    <w:semiHidden/>
    <w:unhideWhenUsed/>
    <w:rsid w:val="000854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46C"/>
    <w:rPr>
      <w:rFonts w:ascii="Lucida Grande" w:hAnsi="Lucida Grande" w:cs="Lucida Grande"/>
      <w:sz w:val="18"/>
      <w:szCs w:val="18"/>
    </w:rPr>
  </w:style>
  <w:style w:type="character" w:styleId="UnresolvedMention">
    <w:name w:val="Unresolved Mention"/>
    <w:basedOn w:val="DefaultParagraphFont"/>
    <w:uiPriority w:val="99"/>
    <w:semiHidden/>
    <w:unhideWhenUsed/>
    <w:rsid w:val="0095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lawreview.com/article/summary-cares-act" TargetMode="External"/><Relationship Id="rId5" Type="http://schemas.openxmlformats.org/officeDocument/2006/relationships/hyperlink" Target="https://www.natlawreview.com/article/summary-cares-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Packwood</dc:creator>
  <cp:keywords/>
  <dc:description/>
  <cp:lastModifiedBy>madbu</cp:lastModifiedBy>
  <cp:revision>7</cp:revision>
  <dcterms:created xsi:type="dcterms:W3CDTF">2020-03-29T20:05:00Z</dcterms:created>
  <dcterms:modified xsi:type="dcterms:W3CDTF">2020-03-30T14:43:00Z</dcterms:modified>
</cp:coreProperties>
</file>